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0" w:type="auto"/>
        <w:tblLook w:val="04A0" w:firstRow="1" w:lastRow="0" w:firstColumn="1" w:lastColumn="0" w:noHBand="0" w:noVBand="1"/>
      </w:tblPr>
      <w:tblGrid>
        <w:gridCol w:w="10762"/>
      </w:tblGrid>
      <w:tr w:rsidR="000843EF" w:rsidRPr="000843EF" w14:paraId="66A3906C" w14:textId="77777777" w:rsidTr="005E5221">
        <w:tc>
          <w:tcPr>
            <w:tcW w:w="10762" w:type="dxa"/>
            <w:shd w:val="clear" w:color="auto" w:fill="E2EFD9" w:themeFill="accent6" w:themeFillTint="33"/>
          </w:tcPr>
          <w:p w14:paraId="1731A56A" w14:textId="51AFFBAE" w:rsidR="000843EF" w:rsidRPr="000843EF" w:rsidRDefault="000843EF" w:rsidP="000843EF">
            <w:pPr>
              <w:spacing w:before="120" w:after="120"/>
              <w:rPr>
                <w:b/>
                <w:szCs w:val="28"/>
              </w:rPr>
            </w:pPr>
            <w:r w:rsidRPr="00BF21D7">
              <w:rPr>
                <w:b/>
                <w:sz w:val="20"/>
              </w:rPr>
              <w:t>Ćwiczenie 0</w:t>
            </w:r>
            <w:r w:rsidR="0003187F" w:rsidRPr="00BF21D7">
              <w:rPr>
                <w:b/>
                <w:sz w:val="20"/>
              </w:rPr>
              <w:t>4</w:t>
            </w:r>
            <w:r w:rsidRPr="00BF21D7">
              <w:rPr>
                <w:b/>
                <w:sz w:val="20"/>
              </w:rPr>
              <w:t>. Diagr</w:t>
            </w:r>
            <w:bookmarkStart w:id="0" w:name="_GoBack"/>
            <w:bookmarkEnd w:id="0"/>
            <w:r w:rsidRPr="00BF21D7">
              <w:rPr>
                <w:b/>
                <w:sz w:val="20"/>
              </w:rPr>
              <w:t>am Ishikawy</w:t>
            </w:r>
            <w:r w:rsidR="0003187F" w:rsidRPr="00BF21D7">
              <w:rPr>
                <w:b/>
                <w:sz w:val="20"/>
              </w:rPr>
              <w:t>, Raport A3</w:t>
            </w:r>
          </w:p>
        </w:tc>
      </w:tr>
      <w:tr w:rsidR="000843EF" w:rsidRPr="000843EF" w14:paraId="0F8DB2F6" w14:textId="77777777" w:rsidTr="000843EF">
        <w:tc>
          <w:tcPr>
            <w:tcW w:w="10762" w:type="dxa"/>
          </w:tcPr>
          <w:p w14:paraId="44715C34" w14:textId="77777777" w:rsidR="00F82E37" w:rsidRPr="00BF21D7" w:rsidRDefault="00F82E37" w:rsidP="000843EF">
            <w:pPr>
              <w:jc w:val="both"/>
              <w:rPr>
                <w:b/>
                <w:sz w:val="8"/>
                <w:szCs w:val="26"/>
              </w:rPr>
            </w:pPr>
          </w:p>
          <w:p w14:paraId="03A62DAB" w14:textId="3F5BEBC9" w:rsidR="000843EF" w:rsidRPr="00BF21D7" w:rsidRDefault="000843EF" w:rsidP="000843EF">
            <w:pPr>
              <w:jc w:val="both"/>
              <w:rPr>
                <w:b/>
                <w:sz w:val="20"/>
                <w:szCs w:val="26"/>
              </w:rPr>
            </w:pPr>
            <w:r w:rsidRPr="00BF21D7">
              <w:rPr>
                <w:b/>
                <w:sz w:val="20"/>
                <w:szCs w:val="26"/>
              </w:rPr>
              <w:t>Opis problemu:</w:t>
            </w:r>
          </w:p>
          <w:p w14:paraId="68ACAB19" w14:textId="77777777" w:rsidR="00913020" w:rsidRPr="00BF21D7" w:rsidRDefault="00913020" w:rsidP="000843EF">
            <w:pPr>
              <w:jc w:val="both"/>
              <w:rPr>
                <w:b/>
                <w:sz w:val="8"/>
                <w:szCs w:val="26"/>
              </w:rPr>
            </w:pPr>
          </w:p>
          <w:p w14:paraId="1932AAFD" w14:textId="0EAE5AD7" w:rsidR="000843EF" w:rsidRPr="00BF21D7" w:rsidRDefault="000843EF" w:rsidP="000843EF">
            <w:pPr>
              <w:jc w:val="both"/>
              <w:rPr>
                <w:sz w:val="20"/>
                <w:szCs w:val="26"/>
              </w:rPr>
            </w:pPr>
            <w:r w:rsidRPr="00BF21D7">
              <w:rPr>
                <w:sz w:val="20"/>
                <w:szCs w:val="26"/>
              </w:rPr>
              <w:t>Do Prezesa zarządu spółki ALF Sp. Z o. o.  spływają miesięczne raporty Kierownika ds. Jakości oraz Kie</w:t>
            </w:r>
            <w:r w:rsidRPr="00BF21D7">
              <w:rPr>
                <w:sz w:val="20"/>
                <w:szCs w:val="26"/>
              </w:rPr>
              <w:softHyphen/>
              <w:t>rownika ds. Finansów. Kierownik ds. Jakości po raz kolejny przedstawił wykaz niezgodności z pro</w:t>
            </w:r>
            <w:r w:rsidRPr="00BF21D7">
              <w:rPr>
                <w:sz w:val="20"/>
                <w:szCs w:val="26"/>
              </w:rPr>
              <w:softHyphen/>
              <w:t>cedurami realizacji zamówień montażu małych samolotów z gotowych zestawów mon</w:t>
            </w:r>
            <w:r w:rsidRPr="00BF21D7">
              <w:rPr>
                <w:sz w:val="20"/>
                <w:szCs w:val="26"/>
              </w:rPr>
              <w:softHyphen/>
              <w:t>ta</w:t>
            </w:r>
            <w:r w:rsidRPr="00BF21D7">
              <w:rPr>
                <w:sz w:val="20"/>
                <w:szCs w:val="26"/>
              </w:rPr>
              <w:softHyphen/>
              <w:t>żo</w:t>
            </w:r>
            <w:r w:rsidRPr="00BF21D7">
              <w:rPr>
                <w:sz w:val="20"/>
                <w:szCs w:val="26"/>
              </w:rPr>
              <w:softHyphen/>
              <w:t>wych KIT. Z przedstawionych w Raportach z audytów niezgodności wynika, że po raz kolejny klu</w:t>
            </w:r>
            <w:r w:rsidRPr="00BF21D7">
              <w:rPr>
                <w:sz w:val="20"/>
                <w:szCs w:val="26"/>
              </w:rPr>
              <w:softHyphen/>
              <w:t>czowym problemem w spółce jest przekraczanie określonych w umowach terminów realizacji mon</w:t>
            </w:r>
            <w:r w:rsidRPr="00BF21D7">
              <w:rPr>
                <w:sz w:val="20"/>
                <w:szCs w:val="26"/>
              </w:rPr>
              <w:softHyphen/>
              <w:t>tażów samolotów. Terminy, które określono w umowach z klientami indywidualnymi zle</w:t>
            </w:r>
            <w:r w:rsidRPr="00BF21D7">
              <w:rPr>
                <w:sz w:val="20"/>
                <w:szCs w:val="26"/>
              </w:rPr>
              <w:softHyphen/>
              <w:t>ca</w:t>
            </w:r>
            <w:r w:rsidRPr="00BF21D7">
              <w:rPr>
                <w:sz w:val="20"/>
                <w:szCs w:val="26"/>
              </w:rPr>
              <w:softHyphen/>
              <w:t>ją</w:t>
            </w:r>
            <w:r w:rsidRPr="00BF21D7">
              <w:rPr>
                <w:sz w:val="20"/>
                <w:szCs w:val="26"/>
              </w:rPr>
              <w:softHyphen/>
              <w:t>cymi montaż samolotów DA 40 z zestawów KIT, usługi, którą firma posiada w swojej ofercie od dwóch lat nie są dotrzymywane. I tak dla przykładu, w roku 2023 na 5 zleceń żadne nie zos</w:t>
            </w:r>
            <w:r w:rsidRPr="00BF21D7">
              <w:rPr>
                <w:sz w:val="20"/>
                <w:szCs w:val="26"/>
              </w:rPr>
              <w:softHyphen/>
              <w:t>ta</w:t>
            </w:r>
            <w:r w:rsidRPr="00BF21D7">
              <w:rPr>
                <w:sz w:val="20"/>
                <w:szCs w:val="26"/>
              </w:rPr>
              <w:softHyphen/>
              <w:t>ło zrealizowane w uzgodnionym terminie, umowy wymagały renegocjacji, często również wią</w:t>
            </w:r>
            <w:r w:rsidRPr="00BF21D7">
              <w:rPr>
                <w:sz w:val="20"/>
                <w:szCs w:val="26"/>
              </w:rPr>
              <w:softHyphen/>
              <w:t>za</w:t>
            </w:r>
            <w:r w:rsidRPr="00BF21D7">
              <w:rPr>
                <w:sz w:val="20"/>
                <w:szCs w:val="26"/>
              </w:rPr>
              <w:softHyphen/>
              <w:t>ło się to ze wzrostem kosztów po stronie spółki. W roku 2024 na 8 zrealizowanych w całości zle</w:t>
            </w:r>
            <w:r w:rsidRPr="00BF21D7">
              <w:rPr>
                <w:sz w:val="20"/>
                <w:szCs w:val="26"/>
              </w:rPr>
              <w:softHyphen/>
              <w:t>ceń, 6 zrealizowano ze średnim opóźnieniem o około 2 miesięcy, a jedno z opóźnieniem 1 dnio</w:t>
            </w:r>
            <w:r w:rsidRPr="00BF21D7">
              <w:rPr>
                <w:sz w:val="20"/>
                <w:szCs w:val="26"/>
              </w:rPr>
              <w:softHyphen/>
              <w:t>wym (przyjęto, że termin został dotrzymany). Z tego tytułu sytuacja finansowa spółki za</w:t>
            </w:r>
            <w:r w:rsidRPr="00BF21D7">
              <w:rPr>
                <w:sz w:val="20"/>
                <w:szCs w:val="26"/>
              </w:rPr>
              <w:softHyphen/>
              <w:t>trud</w:t>
            </w:r>
            <w:r w:rsidRPr="00BF21D7">
              <w:rPr>
                <w:sz w:val="20"/>
                <w:szCs w:val="26"/>
              </w:rPr>
              <w:softHyphen/>
              <w:t>nia</w:t>
            </w:r>
            <w:r w:rsidRPr="00BF21D7">
              <w:rPr>
                <w:sz w:val="20"/>
                <w:szCs w:val="26"/>
              </w:rPr>
              <w:softHyphen/>
              <w:t>ją</w:t>
            </w:r>
            <w:r w:rsidRPr="00BF21D7">
              <w:rPr>
                <w:sz w:val="20"/>
                <w:szCs w:val="26"/>
              </w:rPr>
              <w:softHyphen/>
              <w:t xml:space="preserve">cej 32 pracowników na stanowiskach roboczych nie jest dobra. </w:t>
            </w:r>
          </w:p>
          <w:p w14:paraId="0848215B" w14:textId="57211CD0" w:rsidR="000843EF" w:rsidRPr="00BF21D7" w:rsidRDefault="000843EF" w:rsidP="000843EF">
            <w:pPr>
              <w:jc w:val="both"/>
              <w:rPr>
                <w:sz w:val="20"/>
                <w:szCs w:val="26"/>
              </w:rPr>
            </w:pPr>
            <w:r w:rsidRPr="00BF21D7">
              <w:rPr>
                <w:sz w:val="20"/>
                <w:szCs w:val="26"/>
              </w:rPr>
              <w:t>Prezes firmy zastanawia się nad przyczynami strat, analizując otrzymane raporty i kontrolując pra</w:t>
            </w:r>
            <w:r w:rsidRPr="00BF21D7">
              <w:rPr>
                <w:sz w:val="20"/>
                <w:szCs w:val="26"/>
              </w:rPr>
              <w:softHyphen/>
              <w:t>cę montażystów w hali. Podczas pobytu w hali zauważył, że większość narzędzi używanych przez pracowników znajduje się nie w przeznaczonym do tego miejscu (regale narzędziowym), a na podłodze, część przy jednym zestawie, a część przy drugim zestawie KIT</w:t>
            </w:r>
            <w:r w:rsidR="00913020" w:rsidRPr="00BF21D7">
              <w:rPr>
                <w:sz w:val="20"/>
                <w:szCs w:val="26"/>
              </w:rPr>
              <w:t>.</w:t>
            </w:r>
            <w:r w:rsidRPr="00BF21D7">
              <w:rPr>
                <w:sz w:val="20"/>
                <w:szCs w:val="26"/>
              </w:rPr>
              <w:t xml:space="preserve"> </w:t>
            </w:r>
            <w:r w:rsidR="00913020" w:rsidRPr="00BF21D7">
              <w:rPr>
                <w:sz w:val="20"/>
                <w:szCs w:val="26"/>
              </w:rPr>
              <w:t>P</w:t>
            </w:r>
            <w:r w:rsidRPr="00BF21D7">
              <w:rPr>
                <w:sz w:val="20"/>
                <w:szCs w:val="26"/>
              </w:rPr>
              <w:t>racownicy reali</w:t>
            </w:r>
            <w:r w:rsidRPr="00BF21D7">
              <w:rPr>
                <w:sz w:val="20"/>
                <w:szCs w:val="26"/>
              </w:rPr>
              <w:softHyphen/>
              <w:t>zu</w:t>
            </w:r>
            <w:r w:rsidRPr="00BF21D7">
              <w:rPr>
                <w:sz w:val="20"/>
                <w:szCs w:val="26"/>
              </w:rPr>
              <w:softHyphen/>
              <w:t>jący montaż drugiego typu zestawu gorączkowo przeszukują narzędzia znajdujące się w po</w:t>
            </w:r>
            <w:r w:rsidRPr="00BF21D7">
              <w:rPr>
                <w:sz w:val="20"/>
                <w:szCs w:val="26"/>
              </w:rPr>
              <w:softHyphen/>
              <w:t>bli</w:t>
            </w:r>
            <w:r w:rsidRPr="00BF21D7">
              <w:rPr>
                <w:sz w:val="20"/>
                <w:szCs w:val="26"/>
              </w:rPr>
              <w:softHyphen/>
              <w:t>żu zestawu typu pierwszego. Dodatkowo</w:t>
            </w:r>
            <w:r w:rsidR="00913020" w:rsidRPr="00BF21D7">
              <w:rPr>
                <w:sz w:val="20"/>
                <w:szCs w:val="26"/>
              </w:rPr>
              <w:t>,</w:t>
            </w:r>
            <w:r w:rsidRPr="00BF21D7">
              <w:rPr>
                <w:sz w:val="20"/>
                <w:szCs w:val="26"/>
              </w:rPr>
              <w:t xml:space="preserve"> kierownik zmiany zamiast nadzorować pracę swoich pod</w:t>
            </w:r>
            <w:r w:rsidRPr="00BF21D7">
              <w:rPr>
                <w:sz w:val="20"/>
                <w:szCs w:val="26"/>
              </w:rPr>
              <w:softHyphen/>
              <w:t>władnych</w:t>
            </w:r>
            <w:r w:rsidR="00913020" w:rsidRPr="00BF21D7">
              <w:rPr>
                <w:sz w:val="20"/>
                <w:szCs w:val="26"/>
              </w:rPr>
              <w:t>,</w:t>
            </w:r>
            <w:r w:rsidRPr="00BF21D7">
              <w:rPr>
                <w:sz w:val="20"/>
                <w:szCs w:val="26"/>
              </w:rPr>
              <w:t xml:space="preserve"> dwoił się i troił przy tłumaczeniu jednej z instrukcji montażu na język polski. </w:t>
            </w:r>
          </w:p>
          <w:p w14:paraId="52346631" w14:textId="1607A03C" w:rsidR="000843EF" w:rsidRPr="00BF21D7" w:rsidRDefault="000843EF" w:rsidP="000843EF">
            <w:pPr>
              <w:jc w:val="both"/>
              <w:rPr>
                <w:sz w:val="20"/>
                <w:szCs w:val="26"/>
              </w:rPr>
            </w:pPr>
            <w:r w:rsidRPr="00BF21D7">
              <w:rPr>
                <w:sz w:val="20"/>
                <w:szCs w:val="26"/>
              </w:rPr>
              <w:t>Jeden z montażystów przerwał swoją pracę i udał się do Działu Zamówień, gdyż stwierdził brak kil</w:t>
            </w:r>
            <w:r w:rsidRPr="00BF21D7">
              <w:rPr>
                <w:sz w:val="20"/>
                <w:szCs w:val="26"/>
              </w:rPr>
              <w:softHyphen/>
              <w:t>ku elementów montażowych w zestawie typu 11 i typu 7. Kierownik zmiany krzyknął w jego stro</w:t>
            </w:r>
            <w:r w:rsidRPr="00BF21D7">
              <w:rPr>
                <w:sz w:val="20"/>
                <w:szCs w:val="26"/>
              </w:rPr>
              <w:softHyphen/>
              <w:t>nę, aby ten przy okazji przyniósł z szafy z sekretariatu Prezesa środek odtłuszczający (aceton) i klej Araldite 2014-1, którego podobno zabrakło na wczorajszej ostatniej zmianie. Gdy montażysta pow</w:t>
            </w:r>
            <w:r w:rsidRPr="00BF21D7">
              <w:rPr>
                <w:sz w:val="20"/>
                <w:szCs w:val="26"/>
              </w:rPr>
              <w:softHyphen/>
              <w:t>rócił</w:t>
            </w:r>
            <w:r w:rsidR="00913020" w:rsidRPr="00BF21D7">
              <w:rPr>
                <w:sz w:val="20"/>
                <w:szCs w:val="26"/>
              </w:rPr>
              <w:t>,</w:t>
            </w:r>
            <w:r w:rsidRPr="00BF21D7">
              <w:rPr>
                <w:sz w:val="20"/>
                <w:szCs w:val="26"/>
              </w:rPr>
              <w:t xml:space="preserve"> przekazał mu informacje, że środka odtłuszczającego nie zabrakło, lecz cała dostawa była przeterminowana, a kleju od tygodnia nie zamówiono.</w:t>
            </w:r>
          </w:p>
          <w:p w14:paraId="3F41403D" w14:textId="77777777" w:rsidR="000843EF" w:rsidRPr="00BF21D7" w:rsidRDefault="000843EF" w:rsidP="000843EF">
            <w:pPr>
              <w:jc w:val="both"/>
              <w:rPr>
                <w:sz w:val="20"/>
                <w:szCs w:val="26"/>
              </w:rPr>
            </w:pPr>
            <w:r w:rsidRPr="00BF21D7">
              <w:rPr>
                <w:sz w:val="20"/>
                <w:szCs w:val="26"/>
              </w:rPr>
              <w:t>Kierownik zmiany wysłał praktykanta, który chodził bez celu po hali montażowej i zdążył już zmarznąć, do Działu Zamówień w celu wypisania zlecenia na zakup kleju.</w:t>
            </w:r>
          </w:p>
          <w:p w14:paraId="454A4737" w14:textId="69D9FA1D" w:rsidR="000843EF" w:rsidRPr="00BF21D7" w:rsidRDefault="000843EF" w:rsidP="000843EF">
            <w:pPr>
              <w:jc w:val="both"/>
              <w:rPr>
                <w:sz w:val="20"/>
                <w:szCs w:val="26"/>
              </w:rPr>
            </w:pPr>
            <w:r w:rsidRPr="00BF21D7">
              <w:rPr>
                <w:sz w:val="20"/>
                <w:szCs w:val="26"/>
              </w:rPr>
              <w:t>Prezes wychodząc z hali montażowej potknął się o pozostawione elementy opakowania, w którym dos</w:t>
            </w:r>
            <w:r w:rsidRPr="00BF21D7">
              <w:rPr>
                <w:sz w:val="20"/>
                <w:szCs w:val="26"/>
              </w:rPr>
              <w:softHyphen/>
              <w:t>tarczono kolejny zestaw do montażu, tym razem typu 15. Prezes w drodze do swojego biura usły</w:t>
            </w:r>
            <w:r w:rsidRPr="00BF21D7">
              <w:rPr>
                <w:sz w:val="20"/>
                <w:szCs w:val="26"/>
              </w:rPr>
              <w:softHyphen/>
              <w:t>szał rozmowę dwóch pracowników w pomieszczeniu socjalnym, w której narzekali oni na przy</w:t>
            </w:r>
            <w:r w:rsidRPr="00BF21D7">
              <w:rPr>
                <w:sz w:val="20"/>
                <w:szCs w:val="26"/>
              </w:rPr>
              <w:softHyphen/>
              <w:t>mus skrócenia czasu przerwy na obiad, żeby dokończyć montaż elementów po poprzedniej zmia</w:t>
            </w:r>
            <w:r w:rsidRPr="00BF21D7">
              <w:rPr>
                <w:sz w:val="20"/>
                <w:szCs w:val="26"/>
              </w:rPr>
              <w:softHyphen/>
              <w:t xml:space="preserve">nie. </w:t>
            </w:r>
          </w:p>
          <w:p w14:paraId="4D9AE7C4" w14:textId="77777777" w:rsidR="000843EF" w:rsidRPr="00BF21D7" w:rsidRDefault="000843EF" w:rsidP="000843EF">
            <w:pPr>
              <w:jc w:val="both"/>
              <w:rPr>
                <w:b/>
                <w:sz w:val="8"/>
                <w:szCs w:val="26"/>
              </w:rPr>
            </w:pPr>
          </w:p>
          <w:p w14:paraId="4ABA1B6D" w14:textId="77777777" w:rsidR="000843EF" w:rsidRPr="00BF21D7" w:rsidRDefault="000843EF" w:rsidP="000843EF">
            <w:pPr>
              <w:jc w:val="both"/>
              <w:rPr>
                <w:b/>
                <w:sz w:val="20"/>
                <w:szCs w:val="26"/>
              </w:rPr>
            </w:pPr>
            <w:r w:rsidRPr="00BF21D7">
              <w:rPr>
                <w:b/>
                <w:sz w:val="20"/>
                <w:szCs w:val="26"/>
              </w:rPr>
              <w:t>Zadania do wykonania:</w:t>
            </w:r>
          </w:p>
          <w:p w14:paraId="2BE872ED" w14:textId="11A8E41F" w:rsidR="00913020" w:rsidRPr="00BF21D7" w:rsidRDefault="000843EF" w:rsidP="000843EF">
            <w:pPr>
              <w:rPr>
                <w:sz w:val="20"/>
                <w:szCs w:val="26"/>
              </w:rPr>
            </w:pPr>
            <w:r w:rsidRPr="00BF21D7">
              <w:rPr>
                <w:sz w:val="20"/>
                <w:szCs w:val="26"/>
              </w:rPr>
              <w:t>Dla opisanego problemu określ jego możliwe przyczyny wykorzystując diagram Ishikawy, a następnie</w:t>
            </w:r>
            <w:r w:rsidR="0003187F" w:rsidRPr="00BF21D7">
              <w:rPr>
                <w:sz w:val="20"/>
                <w:szCs w:val="26"/>
              </w:rPr>
              <w:t xml:space="preserve"> Raport A3</w:t>
            </w:r>
          </w:p>
        </w:tc>
      </w:tr>
      <w:tr w:rsidR="000843EF" w:rsidRPr="000843EF" w14:paraId="77CEE6EC" w14:textId="77777777" w:rsidTr="000843EF">
        <w:tc>
          <w:tcPr>
            <w:tcW w:w="10762" w:type="dxa"/>
          </w:tcPr>
          <w:p w14:paraId="4F88E98A" w14:textId="77777777" w:rsidR="00453106" w:rsidRPr="00453106" w:rsidRDefault="00453106">
            <w:pPr>
              <w:rPr>
                <w:i/>
                <w:sz w:val="8"/>
                <w:szCs w:val="28"/>
              </w:rPr>
            </w:pPr>
          </w:p>
          <w:p w14:paraId="0E2286F9" w14:textId="6787605E" w:rsidR="000843EF" w:rsidRPr="00453106" w:rsidRDefault="000843EF">
            <w:pPr>
              <w:rPr>
                <w:b/>
                <w:i/>
                <w:sz w:val="20"/>
                <w:szCs w:val="28"/>
              </w:rPr>
            </w:pPr>
            <w:r w:rsidRPr="00453106">
              <w:rPr>
                <w:b/>
                <w:i/>
                <w:sz w:val="20"/>
                <w:szCs w:val="28"/>
              </w:rPr>
              <w:t>Materiały pomocnicze:</w:t>
            </w:r>
          </w:p>
          <w:p w14:paraId="784735F6" w14:textId="364C58E3" w:rsidR="000843EF" w:rsidRPr="0039261F" w:rsidRDefault="00913020">
            <w:pPr>
              <w:rPr>
                <w:i/>
                <w:sz w:val="20"/>
                <w:szCs w:val="28"/>
              </w:rPr>
            </w:pPr>
            <w:r w:rsidRPr="0039261F">
              <w:rPr>
                <w:i/>
                <w:sz w:val="20"/>
                <w:szCs w:val="28"/>
              </w:rPr>
              <w:t>Znajdują się w załączeniu do kursu na e-learning PRz. Przykład*</w:t>
            </w:r>
            <w:r w:rsidR="0039261F" w:rsidRPr="0039261F">
              <w:rPr>
                <w:i/>
                <w:sz w:val="20"/>
                <w:szCs w:val="28"/>
              </w:rPr>
              <w:t>:</w:t>
            </w:r>
          </w:p>
          <w:p w14:paraId="644C1DFA" w14:textId="154473CC" w:rsidR="00913020" w:rsidRPr="0039261F" w:rsidRDefault="00F82E37">
            <w:pPr>
              <w:rPr>
                <w:sz w:val="20"/>
              </w:rPr>
            </w:pPr>
            <w:r w:rsidRPr="0039261F">
              <w:rPr>
                <w:sz w:val="20"/>
              </w:rPr>
              <w:t>Przedmiotem badań było uszczelnienie mechaniczne wykonane ze stali 410</w:t>
            </w:r>
            <w:r w:rsidR="0039261F" w:rsidRPr="0039261F">
              <w:rPr>
                <w:sz w:val="20"/>
              </w:rPr>
              <w:t>. Wybór do analizy uszczelnienia mechanicznego uwarunkowany był często identyfikowaną niezgodnością, tj. porowatość, którą identyfikowano badaniami nieniszczącymi. Oprócz tego, źródło powstania tej niezgodności nie było jednoznacznie wskazane, przez co nie podejmowano odpowiednich działań, które mogłyby przyczynić się do osiągnięcia wymaganej jakości produktu. Metodę, którą wykorzystano w celu zidentyfikowania niezgodności (tj. porowatość) oraz wskazania źródła jej powstania na uszczelnieniu mechanicznym stanowiły wybrane techniki zarządzania jakością.</w:t>
            </w:r>
          </w:p>
          <w:p w14:paraId="7E1B1CD7" w14:textId="4F738292" w:rsidR="0039261F" w:rsidRPr="00453106" w:rsidRDefault="0039261F">
            <w:pPr>
              <w:rPr>
                <w:sz w:val="20"/>
                <w:szCs w:val="28"/>
              </w:rPr>
            </w:pPr>
            <w:r w:rsidRPr="00453106">
              <w:rPr>
                <w:sz w:val="20"/>
                <w:szCs w:val="28"/>
              </w:rPr>
              <w:t xml:space="preserve">W celu opracowania </w:t>
            </w:r>
            <w:r w:rsidRPr="00BF21D7">
              <w:rPr>
                <w:b/>
                <w:i/>
                <w:sz w:val="20"/>
                <w:szCs w:val="28"/>
              </w:rPr>
              <w:t>diagramu Ishikawy</w:t>
            </w:r>
            <w:r w:rsidRPr="00453106">
              <w:rPr>
                <w:sz w:val="20"/>
                <w:szCs w:val="28"/>
              </w:rPr>
              <w:t xml:space="preserve">, nazywanego też </w:t>
            </w:r>
            <w:r w:rsidRPr="00453106">
              <w:rPr>
                <w:i/>
                <w:sz w:val="20"/>
                <w:szCs w:val="28"/>
              </w:rPr>
              <w:t>diagramem przyczynowo-skutkowym</w:t>
            </w:r>
            <w:r w:rsidRPr="00453106">
              <w:rPr>
                <w:sz w:val="20"/>
                <w:szCs w:val="28"/>
              </w:rPr>
              <w:t>, początkowo definiuje się problem. W tym przypadku problemem była porowatość na uszczelnieniu mechanicznym. Kolejno, w ramach opracowania diagramu Ishikawy niezbędnym jest wybranie kategorii Ishikawy, które będą wykorzystywane do analizy problemu. Podstawowymi kategoriami Ishikawy są: człowiek, metoda, maszyna, materiał, zarządzanie oraz środowisko. Dlatego też kategorie te przyjęto zastosować do analizy problemu porowatości na uszczelnieniu mechanicznym. Do każdej kategorii podczas moderowanej burzy mózgów przyporządkowywano przyczyny potencjalne problemu. Kolejno, zespół ekspertów wspomagając się techniką wielokrotnego głosowania,</w:t>
            </w:r>
            <w:r w:rsidR="00453106" w:rsidRPr="00453106">
              <w:rPr>
                <w:sz w:val="20"/>
                <w:szCs w:val="28"/>
              </w:rPr>
              <w:t xml:space="preserve"> </w:t>
            </w:r>
            <w:r w:rsidRPr="00453106">
              <w:rPr>
                <w:sz w:val="20"/>
                <w:szCs w:val="28"/>
              </w:rPr>
              <w:t xml:space="preserve">wskazuje </w:t>
            </w:r>
            <w:r w:rsidRPr="00453106">
              <w:rPr>
                <w:sz w:val="20"/>
                <w:szCs w:val="28"/>
                <w:u w:val="single"/>
              </w:rPr>
              <w:t>przyczyny główne problemu</w:t>
            </w:r>
            <w:r w:rsidRPr="00453106">
              <w:rPr>
                <w:sz w:val="20"/>
                <w:szCs w:val="28"/>
              </w:rPr>
              <w:t>.</w:t>
            </w:r>
            <w:r w:rsidR="00453106" w:rsidRPr="00453106">
              <w:rPr>
                <w:sz w:val="20"/>
                <w:szCs w:val="28"/>
              </w:rPr>
              <w:t xml:space="preserve"> </w:t>
            </w:r>
            <w:r w:rsidRPr="00453106">
              <w:rPr>
                <w:sz w:val="20"/>
                <w:szCs w:val="28"/>
              </w:rPr>
              <w:t xml:space="preserve">Po wskazania przyczyn głównych problemu realizowany jest kolejny etap. </w:t>
            </w:r>
          </w:p>
          <w:p w14:paraId="6FBFCCE6" w14:textId="4E51A05C" w:rsidR="009B5A28" w:rsidRPr="009B5A28" w:rsidRDefault="009B5A28" w:rsidP="009B5A28">
            <w:pPr>
              <w:rPr>
                <w:sz w:val="20"/>
                <w:szCs w:val="28"/>
              </w:rPr>
            </w:pPr>
            <w:r w:rsidRPr="009B5A28">
              <w:rPr>
                <w:sz w:val="20"/>
                <w:szCs w:val="28"/>
              </w:rPr>
              <w:t xml:space="preserve">Powstanie </w:t>
            </w:r>
            <w:r w:rsidR="00BF21D7" w:rsidRPr="00BF21D7">
              <w:rPr>
                <w:b/>
                <w:sz w:val="20"/>
                <w:szCs w:val="28"/>
              </w:rPr>
              <w:t>R</w:t>
            </w:r>
            <w:r w:rsidRPr="00BF21D7">
              <w:rPr>
                <w:b/>
                <w:sz w:val="20"/>
                <w:szCs w:val="28"/>
              </w:rPr>
              <w:t>aportu A3</w:t>
            </w:r>
            <w:r w:rsidRPr="009B5A28">
              <w:rPr>
                <w:sz w:val="20"/>
                <w:szCs w:val="28"/>
              </w:rPr>
              <w:t>, który wykorzystywany jest do dziś, zawdzięczamy Toyocie. Jest on metodą na ustrukturyzowane opisanie i przedstawienie problemu, jego przyczyn, wdrożonych akcji korygujących i sposobu weryfikacji tych działań.</w:t>
            </w:r>
            <w:r>
              <w:rPr>
                <w:sz w:val="20"/>
                <w:szCs w:val="28"/>
              </w:rPr>
              <w:t xml:space="preserve"> </w:t>
            </w:r>
            <w:r w:rsidRPr="009B5A28">
              <w:rPr>
                <w:sz w:val="20"/>
                <w:szCs w:val="28"/>
              </w:rPr>
              <w:t>Fundamentem raportu A3 jest cykl PDC</w:t>
            </w:r>
            <w:r>
              <w:rPr>
                <w:sz w:val="20"/>
                <w:szCs w:val="28"/>
              </w:rPr>
              <w:t xml:space="preserve">A </w:t>
            </w:r>
            <w:r w:rsidRPr="009B5A28">
              <w:rPr>
                <w:sz w:val="20"/>
                <w:szCs w:val="28"/>
              </w:rPr>
              <w:t xml:space="preserve">(Plan, Do, Check, Act). </w:t>
            </w:r>
            <w:r>
              <w:rPr>
                <w:sz w:val="20"/>
                <w:szCs w:val="28"/>
              </w:rPr>
              <w:t>Zawartość Raportu:</w:t>
            </w:r>
            <w:r w:rsidRPr="009B5A28">
              <w:rPr>
                <w:sz w:val="20"/>
                <w:szCs w:val="28"/>
              </w:rPr>
              <w:t>.</w:t>
            </w:r>
          </w:p>
          <w:p w14:paraId="12F1C378" w14:textId="1500EC38" w:rsidR="009B5A28" w:rsidRPr="009B5A28" w:rsidRDefault="009B5A28" w:rsidP="009B5A28">
            <w:pPr>
              <w:numPr>
                <w:ilvl w:val="0"/>
                <w:numId w:val="2"/>
              </w:numPr>
              <w:rPr>
                <w:sz w:val="20"/>
                <w:szCs w:val="28"/>
              </w:rPr>
            </w:pPr>
            <w:r w:rsidRPr="00BF21D7">
              <w:rPr>
                <w:bCs/>
                <w:sz w:val="20"/>
                <w:szCs w:val="28"/>
              </w:rPr>
              <w:t>Tło problemu oraz jego opis</w:t>
            </w:r>
            <w:r>
              <w:rPr>
                <w:b/>
                <w:bCs/>
                <w:sz w:val="20"/>
                <w:szCs w:val="28"/>
              </w:rPr>
              <w:t xml:space="preserve"> - </w:t>
            </w:r>
            <w:r w:rsidRPr="009B5A28">
              <w:rPr>
                <w:sz w:val="20"/>
                <w:szCs w:val="28"/>
              </w:rPr>
              <w:t>przedstawieni</w:t>
            </w:r>
            <w:r>
              <w:rPr>
                <w:sz w:val="20"/>
                <w:szCs w:val="28"/>
              </w:rPr>
              <w:t>e</w:t>
            </w:r>
            <w:r w:rsidRPr="009B5A28">
              <w:rPr>
                <w:sz w:val="20"/>
                <w:szCs w:val="28"/>
              </w:rPr>
              <w:t xml:space="preserve"> kontekstu oraz problemu, którym należy się zająć</w:t>
            </w:r>
            <w:r>
              <w:rPr>
                <w:sz w:val="20"/>
                <w:szCs w:val="28"/>
              </w:rPr>
              <w:t xml:space="preserve">, należy </w:t>
            </w:r>
            <w:r w:rsidRPr="009B5A28">
              <w:rPr>
                <w:sz w:val="20"/>
                <w:szCs w:val="28"/>
              </w:rPr>
              <w:t>określić go krótko, konkretnie, przez liczby, dane, fakty.</w:t>
            </w:r>
          </w:p>
          <w:p w14:paraId="5B62E472" w14:textId="0E84B8CC" w:rsidR="009B5A28" w:rsidRPr="00BF21D7" w:rsidRDefault="009B5A28" w:rsidP="00672D68">
            <w:pPr>
              <w:numPr>
                <w:ilvl w:val="0"/>
                <w:numId w:val="3"/>
              </w:numPr>
              <w:rPr>
                <w:sz w:val="20"/>
                <w:szCs w:val="28"/>
              </w:rPr>
            </w:pPr>
            <w:r w:rsidRPr="00BF21D7">
              <w:rPr>
                <w:bCs/>
                <w:sz w:val="20"/>
                <w:szCs w:val="28"/>
              </w:rPr>
              <w:t>Działania natychmiastowe</w:t>
            </w:r>
            <w:r w:rsidR="00BF21D7">
              <w:rPr>
                <w:bCs/>
                <w:sz w:val="20"/>
                <w:szCs w:val="28"/>
              </w:rPr>
              <w:t xml:space="preserve"> -</w:t>
            </w:r>
            <w:r w:rsidRPr="00BF21D7">
              <w:rPr>
                <w:sz w:val="20"/>
                <w:szCs w:val="28"/>
              </w:rPr>
              <w:t xml:space="preserve"> działania, które zostaną wprowadzone już teraz. Jeszcze bez znanej przyczyny źródłowej problemu, a które zabezpieczą klienta procesu. To wszelkiego rodzaju dodatkowe kontrole, selekcje, proste rozwiązania</w:t>
            </w:r>
            <w:r w:rsidR="00BF21D7">
              <w:rPr>
                <w:sz w:val="20"/>
                <w:szCs w:val="28"/>
              </w:rPr>
              <w:t>.</w:t>
            </w:r>
          </w:p>
          <w:p w14:paraId="462FBD5D" w14:textId="7FC5F254" w:rsidR="009B5A28" w:rsidRPr="00BF21D7" w:rsidRDefault="009B5A28" w:rsidP="00A161EF">
            <w:pPr>
              <w:numPr>
                <w:ilvl w:val="0"/>
                <w:numId w:val="4"/>
              </w:numPr>
              <w:rPr>
                <w:sz w:val="20"/>
                <w:szCs w:val="28"/>
              </w:rPr>
            </w:pPr>
            <w:r w:rsidRPr="00BF21D7">
              <w:rPr>
                <w:bCs/>
                <w:sz w:val="20"/>
                <w:szCs w:val="28"/>
              </w:rPr>
              <w:t>Analiza problemu</w:t>
            </w:r>
            <w:r w:rsidR="00BF21D7" w:rsidRPr="00BF21D7">
              <w:rPr>
                <w:bCs/>
                <w:sz w:val="20"/>
                <w:szCs w:val="28"/>
              </w:rPr>
              <w:t xml:space="preserve"> - r</w:t>
            </w:r>
            <w:r w:rsidRPr="00BF21D7">
              <w:rPr>
                <w:sz w:val="20"/>
                <w:szCs w:val="28"/>
              </w:rPr>
              <w:t>ozłożenie problemu na czynniki pierwsze przy użyciu liczb, danych, faktów. Przejście od ogólnego do bardziej szczegółowego opisu problemu.</w:t>
            </w:r>
          </w:p>
          <w:p w14:paraId="484D51BB" w14:textId="0FE72727" w:rsidR="009B5A28" w:rsidRPr="00BF21D7" w:rsidRDefault="009B5A28" w:rsidP="0069326B">
            <w:pPr>
              <w:numPr>
                <w:ilvl w:val="0"/>
                <w:numId w:val="5"/>
              </w:numPr>
              <w:rPr>
                <w:sz w:val="20"/>
                <w:szCs w:val="28"/>
              </w:rPr>
            </w:pPr>
            <w:r w:rsidRPr="00BF21D7">
              <w:rPr>
                <w:bCs/>
                <w:sz w:val="20"/>
                <w:szCs w:val="28"/>
              </w:rPr>
              <w:t>Określenie celu</w:t>
            </w:r>
            <w:r w:rsidR="00BF21D7" w:rsidRPr="00BF21D7">
              <w:rPr>
                <w:bCs/>
                <w:sz w:val="20"/>
                <w:szCs w:val="28"/>
              </w:rPr>
              <w:t xml:space="preserve"> </w:t>
            </w:r>
            <w:r w:rsidR="00BF21D7">
              <w:rPr>
                <w:bCs/>
                <w:sz w:val="20"/>
                <w:szCs w:val="28"/>
              </w:rPr>
              <w:t>-</w:t>
            </w:r>
            <w:r w:rsidRPr="00BF21D7">
              <w:rPr>
                <w:sz w:val="20"/>
                <w:szCs w:val="28"/>
              </w:rPr>
              <w:t xml:space="preserve"> wyznacz</w:t>
            </w:r>
            <w:r w:rsidR="00BF21D7">
              <w:rPr>
                <w:sz w:val="20"/>
                <w:szCs w:val="28"/>
              </w:rPr>
              <w:t>enie</w:t>
            </w:r>
            <w:r w:rsidRPr="00BF21D7">
              <w:rPr>
                <w:sz w:val="20"/>
                <w:szCs w:val="28"/>
              </w:rPr>
              <w:t xml:space="preserve"> konkretn</w:t>
            </w:r>
            <w:r w:rsidR="00BF21D7">
              <w:rPr>
                <w:sz w:val="20"/>
                <w:szCs w:val="28"/>
              </w:rPr>
              <w:t>ych</w:t>
            </w:r>
            <w:r w:rsidRPr="00BF21D7">
              <w:rPr>
                <w:sz w:val="20"/>
                <w:szCs w:val="28"/>
              </w:rPr>
              <w:t xml:space="preserve"> cel</w:t>
            </w:r>
            <w:r w:rsidR="00BF21D7">
              <w:rPr>
                <w:sz w:val="20"/>
                <w:szCs w:val="28"/>
              </w:rPr>
              <w:t>ów</w:t>
            </w:r>
            <w:r w:rsidRPr="00BF21D7">
              <w:rPr>
                <w:sz w:val="20"/>
                <w:szCs w:val="28"/>
              </w:rPr>
              <w:t>, pamiętając o tym, że powinny być one SMART (Specyficzne, Mierzalne, Adekwatne, Realne, Terminowe). Określony cel to deklaracja zespołu na temat tego, jak będzie wyglądał proces po rozwiązaniu problemu.</w:t>
            </w:r>
          </w:p>
          <w:p w14:paraId="53B8CCED" w14:textId="610F0358" w:rsidR="009B5A28" w:rsidRPr="00BF21D7" w:rsidRDefault="009B5A28" w:rsidP="00985F50">
            <w:pPr>
              <w:numPr>
                <w:ilvl w:val="0"/>
                <w:numId w:val="6"/>
              </w:numPr>
              <w:rPr>
                <w:sz w:val="20"/>
                <w:szCs w:val="28"/>
              </w:rPr>
            </w:pPr>
            <w:r w:rsidRPr="00BF21D7">
              <w:rPr>
                <w:bCs/>
                <w:sz w:val="20"/>
                <w:szCs w:val="28"/>
              </w:rPr>
              <w:t>Zdefiniowanie przyczyn(y) źródłowej(ych)</w:t>
            </w:r>
            <w:r w:rsidR="00BF21D7" w:rsidRPr="00BF21D7">
              <w:rPr>
                <w:bCs/>
                <w:sz w:val="20"/>
                <w:szCs w:val="28"/>
              </w:rPr>
              <w:t xml:space="preserve"> - </w:t>
            </w:r>
            <w:r w:rsidRPr="00BF21D7">
              <w:rPr>
                <w:sz w:val="20"/>
                <w:szCs w:val="28"/>
              </w:rPr>
              <w:t>Pomocne będzie tutaj</w:t>
            </w:r>
            <w:r w:rsidR="00BF21D7">
              <w:rPr>
                <w:sz w:val="20"/>
                <w:szCs w:val="28"/>
              </w:rPr>
              <w:t xml:space="preserve"> np.</w:t>
            </w:r>
            <w:r w:rsidRPr="00BF21D7">
              <w:rPr>
                <w:sz w:val="20"/>
                <w:szCs w:val="28"/>
              </w:rPr>
              <w:t xml:space="preserve"> narzędzie</w:t>
            </w:r>
            <w:r w:rsidR="00BF21D7">
              <w:rPr>
                <w:sz w:val="20"/>
                <w:szCs w:val="28"/>
              </w:rPr>
              <w:t>: diagram Ishikawy,</w:t>
            </w:r>
            <w:r w:rsidRPr="00BF21D7">
              <w:rPr>
                <w:sz w:val="20"/>
                <w:szCs w:val="28"/>
              </w:rPr>
              <w:t xml:space="preserve"> 5 Why.</w:t>
            </w:r>
          </w:p>
          <w:p w14:paraId="0AEB1F58" w14:textId="6CC6B6D7" w:rsidR="009B5A28" w:rsidRPr="00BF21D7" w:rsidRDefault="009B5A28" w:rsidP="00AA2404">
            <w:pPr>
              <w:numPr>
                <w:ilvl w:val="0"/>
                <w:numId w:val="7"/>
              </w:numPr>
              <w:rPr>
                <w:sz w:val="20"/>
                <w:szCs w:val="28"/>
              </w:rPr>
            </w:pPr>
            <w:r w:rsidRPr="00BF21D7">
              <w:rPr>
                <w:bCs/>
                <w:sz w:val="20"/>
                <w:szCs w:val="28"/>
              </w:rPr>
              <w:t>Określenie i wdrożenie działań korygujących</w:t>
            </w:r>
            <w:r w:rsidR="00BF21D7" w:rsidRPr="00BF21D7">
              <w:rPr>
                <w:bCs/>
                <w:sz w:val="20"/>
                <w:szCs w:val="28"/>
              </w:rPr>
              <w:t xml:space="preserve"> -</w:t>
            </w:r>
            <w:r w:rsidR="00BF21D7">
              <w:rPr>
                <w:bCs/>
                <w:sz w:val="20"/>
                <w:szCs w:val="28"/>
              </w:rPr>
              <w:t xml:space="preserve"> </w:t>
            </w:r>
            <w:r w:rsidRPr="00BF21D7">
              <w:rPr>
                <w:sz w:val="20"/>
                <w:szCs w:val="28"/>
              </w:rPr>
              <w:t xml:space="preserve">odnoszących się do przyczyn źródłowych. Działaniem korygującym </w:t>
            </w:r>
            <w:r w:rsidRPr="00BF21D7">
              <w:rPr>
                <w:sz w:val="20"/>
                <w:szCs w:val="28"/>
                <w:u w:val="single"/>
              </w:rPr>
              <w:t>nie</w:t>
            </w:r>
            <w:r w:rsidRPr="00BF21D7">
              <w:rPr>
                <w:sz w:val="20"/>
                <w:szCs w:val="28"/>
              </w:rPr>
              <w:t xml:space="preserve"> jest „szkolenie operatorów”.</w:t>
            </w:r>
          </w:p>
          <w:p w14:paraId="12A4CCE3" w14:textId="10E018B1" w:rsidR="009B5A28" w:rsidRPr="00BF21D7" w:rsidRDefault="009B5A28" w:rsidP="006F5385">
            <w:pPr>
              <w:numPr>
                <w:ilvl w:val="0"/>
                <w:numId w:val="8"/>
              </w:numPr>
              <w:rPr>
                <w:sz w:val="20"/>
                <w:szCs w:val="28"/>
              </w:rPr>
            </w:pPr>
            <w:r w:rsidRPr="00BF21D7">
              <w:rPr>
                <w:bCs/>
                <w:sz w:val="20"/>
                <w:szCs w:val="28"/>
              </w:rPr>
              <w:lastRenderedPageBreak/>
              <w:t>Weryfikacja skuteczności działań</w:t>
            </w:r>
            <w:r w:rsidR="00BF21D7" w:rsidRPr="00BF21D7">
              <w:rPr>
                <w:bCs/>
                <w:sz w:val="20"/>
                <w:szCs w:val="28"/>
              </w:rPr>
              <w:t xml:space="preserve"> - </w:t>
            </w:r>
            <w:r w:rsidR="00BF21D7">
              <w:rPr>
                <w:bCs/>
                <w:sz w:val="20"/>
                <w:szCs w:val="28"/>
              </w:rPr>
              <w:t>s</w:t>
            </w:r>
            <w:r w:rsidRPr="00BF21D7">
              <w:rPr>
                <w:sz w:val="20"/>
                <w:szCs w:val="28"/>
              </w:rPr>
              <w:t>kuteczność działania powinna być widoczna we wskaźnikach procesu. Jeśli pomimo wdrożonych akcji problem wciąż się pojawia to znak, że należy wrócić do kroku 5.</w:t>
            </w:r>
          </w:p>
          <w:p w14:paraId="0987BA24" w14:textId="16208BD8" w:rsidR="0039261F" w:rsidRPr="009B5A28" w:rsidRDefault="009B5A28" w:rsidP="00BF21D7">
            <w:pPr>
              <w:numPr>
                <w:ilvl w:val="0"/>
                <w:numId w:val="9"/>
              </w:numPr>
              <w:rPr>
                <w:sz w:val="20"/>
                <w:szCs w:val="28"/>
              </w:rPr>
            </w:pPr>
            <w:r w:rsidRPr="00BF21D7">
              <w:rPr>
                <w:bCs/>
                <w:sz w:val="20"/>
                <w:szCs w:val="28"/>
              </w:rPr>
              <w:t xml:space="preserve">Standaryzacja </w:t>
            </w:r>
            <w:r w:rsidR="00BF21D7" w:rsidRPr="00BF21D7">
              <w:rPr>
                <w:bCs/>
                <w:sz w:val="20"/>
                <w:szCs w:val="28"/>
              </w:rPr>
              <w:t>-</w:t>
            </w:r>
            <w:r w:rsidR="00BF21D7">
              <w:rPr>
                <w:bCs/>
                <w:sz w:val="20"/>
                <w:szCs w:val="28"/>
              </w:rPr>
              <w:t xml:space="preserve"> j</w:t>
            </w:r>
            <w:r w:rsidRPr="00BF21D7">
              <w:rPr>
                <w:sz w:val="20"/>
                <w:szCs w:val="28"/>
              </w:rPr>
              <w:t xml:space="preserve">eśli krok 7 został zamknięty pozytywnie </w:t>
            </w:r>
          </w:p>
          <w:p w14:paraId="6C68C334" w14:textId="50B3D0EC" w:rsidR="000843EF" w:rsidRDefault="00913020">
            <w:pPr>
              <w:rPr>
                <w:i/>
                <w:sz w:val="16"/>
              </w:rPr>
            </w:pPr>
            <w:r w:rsidRPr="00453106">
              <w:rPr>
                <w:i/>
                <w:sz w:val="16"/>
                <w:szCs w:val="28"/>
              </w:rPr>
              <w:t>*</w:t>
            </w:r>
            <w:r w:rsidRPr="00453106">
              <w:rPr>
                <w:i/>
                <w:sz w:val="16"/>
              </w:rPr>
              <w:t xml:space="preserve"> </w:t>
            </w:r>
            <w:r w:rsidR="0039261F" w:rsidRPr="00453106">
              <w:rPr>
                <w:i/>
                <w:sz w:val="16"/>
              </w:rPr>
              <w:t xml:space="preserve">źródło: </w:t>
            </w:r>
            <w:r w:rsidR="00453106" w:rsidRPr="00453106">
              <w:rPr>
                <w:i/>
                <w:sz w:val="16"/>
              </w:rPr>
              <w:t xml:space="preserve">Dominika Siwiec - Andrzej Pacana: Analiza porowatości na uszczelnieniu mechanicznym i identyfikacja źródła niezgodności </w:t>
            </w:r>
          </w:p>
          <w:p w14:paraId="1D62DB35" w14:textId="77777777" w:rsidR="00223FCF" w:rsidRPr="00223FCF" w:rsidRDefault="00223FCF">
            <w:pPr>
              <w:rPr>
                <w:i/>
                <w:sz w:val="6"/>
              </w:rPr>
            </w:pPr>
          </w:p>
          <w:p w14:paraId="6A54C26D" w14:textId="77777777" w:rsidR="00223FCF" w:rsidRPr="00453106" w:rsidRDefault="00223FCF">
            <w:pPr>
              <w:rPr>
                <w:i/>
                <w:sz w:val="16"/>
                <w:szCs w:val="28"/>
              </w:rPr>
            </w:pPr>
          </w:p>
          <w:p w14:paraId="778B8BFB" w14:textId="20280F51" w:rsidR="000843EF" w:rsidRPr="0039261F" w:rsidRDefault="00913020" w:rsidP="00453106">
            <w:pPr>
              <w:jc w:val="center"/>
              <w:rPr>
                <w:i/>
                <w:sz w:val="20"/>
                <w:szCs w:val="28"/>
              </w:rPr>
            </w:pPr>
            <w:r w:rsidRPr="0039261F">
              <w:rPr>
                <w:i/>
                <w:noProof/>
                <w:sz w:val="20"/>
                <w:szCs w:val="28"/>
              </w:rPr>
              <w:drawing>
                <wp:inline distT="0" distB="0" distL="0" distR="0" wp14:anchorId="26C7ED57" wp14:editId="50EE0267">
                  <wp:extent cx="4509723" cy="6630005"/>
                  <wp:effectExtent l="6668"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4611680" cy="6779898"/>
                          </a:xfrm>
                          <a:prstGeom prst="rect">
                            <a:avLst/>
                          </a:prstGeom>
                          <a:noFill/>
                        </pic:spPr>
                      </pic:pic>
                    </a:graphicData>
                  </a:graphic>
                </wp:inline>
              </w:drawing>
            </w:r>
          </w:p>
          <w:p w14:paraId="406F2341" w14:textId="005116B2" w:rsidR="009B5A28" w:rsidRDefault="009B5A28" w:rsidP="00BF21D7">
            <w:pPr>
              <w:jc w:val="center"/>
              <w:rPr>
                <w:i/>
                <w:sz w:val="20"/>
                <w:szCs w:val="28"/>
              </w:rPr>
            </w:pPr>
            <w:r w:rsidRPr="009B5A28">
              <w:rPr>
                <w:i/>
                <w:sz w:val="20"/>
                <w:szCs w:val="28"/>
              </w:rPr>
              <w:drawing>
                <wp:inline distT="0" distB="0" distL="0" distR="0" wp14:anchorId="5A000332" wp14:editId="7D448F98">
                  <wp:extent cx="6646878" cy="4038600"/>
                  <wp:effectExtent l="0" t="0" r="190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07557" cy="4075468"/>
                          </a:xfrm>
                          <a:prstGeom prst="rect">
                            <a:avLst/>
                          </a:prstGeom>
                        </pic:spPr>
                      </pic:pic>
                    </a:graphicData>
                  </a:graphic>
                </wp:inline>
              </w:drawing>
            </w:r>
          </w:p>
          <w:p w14:paraId="0C9A580B" w14:textId="77777777" w:rsidR="009B5A28" w:rsidRDefault="009B5A28" w:rsidP="00453106">
            <w:pPr>
              <w:jc w:val="center"/>
              <w:rPr>
                <w:i/>
                <w:sz w:val="20"/>
                <w:szCs w:val="28"/>
              </w:rPr>
            </w:pPr>
          </w:p>
          <w:p w14:paraId="4A173812" w14:textId="02A84637" w:rsidR="009B5A28" w:rsidRPr="0039261F" w:rsidRDefault="009B5A28" w:rsidP="00453106">
            <w:pPr>
              <w:jc w:val="center"/>
              <w:rPr>
                <w:i/>
                <w:sz w:val="20"/>
                <w:szCs w:val="28"/>
              </w:rPr>
            </w:pPr>
          </w:p>
        </w:tc>
      </w:tr>
    </w:tbl>
    <w:p w14:paraId="557B42E7" w14:textId="5D1719CF" w:rsidR="0094468E" w:rsidRPr="0094468E" w:rsidRDefault="0094468E" w:rsidP="00F21462">
      <w:pPr>
        <w:rPr>
          <w:b/>
          <w:color w:val="FFFFFF" w:themeColor="background1"/>
          <w:sz w:val="28"/>
          <w:szCs w:val="28"/>
        </w:rPr>
      </w:pPr>
    </w:p>
    <w:sectPr w:rsidR="0094468E" w:rsidRPr="0094468E" w:rsidSect="00913020">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CBE90" w14:textId="77777777" w:rsidR="00493710" w:rsidRDefault="00493710" w:rsidP="0094468E">
      <w:r>
        <w:separator/>
      </w:r>
    </w:p>
  </w:endnote>
  <w:endnote w:type="continuationSeparator" w:id="0">
    <w:p w14:paraId="557593BB" w14:textId="77777777" w:rsidR="00493710" w:rsidRDefault="00493710" w:rsidP="0094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eastAsiaTheme="majorEastAsia" w:hAnsi="Arial" w:cs="Arial"/>
        <w:i/>
        <w:sz w:val="20"/>
        <w:szCs w:val="20"/>
      </w:rPr>
      <w:id w:val="-1724970169"/>
      <w:docPartObj>
        <w:docPartGallery w:val="Page Numbers (Bottom of Page)"/>
        <w:docPartUnique/>
      </w:docPartObj>
    </w:sdtPr>
    <w:sdtEndPr>
      <w:rPr>
        <w:sz w:val="16"/>
      </w:rPr>
    </w:sdtEndPr>
    <w:sdtContent>
      <w:p w14:paraId="4B656AA9" w14:textId="4DA09EA5" w:rsidR="0094468E" w:rsidRPr="00223FCF" w:rsidRDefault="0094468E">
        <w:pPr>
          <w:pStyle w:val="Stopka"/>
          <w:jc w:val="right"/>
          <w:rPr>
            <w:rFonts w:ascii="Arial" w:eastAsiaTheme="majorEastAsia" w:hAnsi="Arial" w:cs="Arial"/>
            <w:i/>
            <w:sz w:val="16"/>
            <w:szCs w:val="20"/>
          </w:rPr>
        </w:pPr>
        <w:r w:rsidRPr="00223FCF">
          <w:rPr>
            <w:rFonts w:ascii="Arial" w:eastAsiaTheme="majorEastAsia" w:hAnsi="Arial" w:cs="Arial"/>
            <w:i/>
            <w:sz w:val="16"/>
            <w:szCs w:val="20"/>
          </w:rPr>
          <w:t xml:space="preserve">str. </w:t>
        </w:r>
        <w:r w:rsidRPr="00223FCF">
          <w:rPr>
            <w:rFonts w:ascii="Arial" w:eastAsiaTheme="minorEastAsia" w:hAnsi="Arial" w:cs="Arial"/>
            <w:i/>
            <w:sz w:val="16"/>
            <w:szCs w:val="20"/>
          </w:rPr>
          <w:fldChar w:fldCharType="begin"/>
        </w:r>
        <w:r w:rsidRPr="00223FCF">
          <w:rPr>
            <w:rFonts w:ascii="Arial" w:hAnsi="Arial" w:cs="Arial"/>
            <w:i/>
            <w:sz w:val="16"/>
            <w:szCs w:val="20"/>
          </w:rPr>
          <w:instrText>PAGE    \* MERGEFORMAT</w:instrText>
        </w:r>
        <w:r w:rsidRPr="00223FCF">
          <w:rPr>
            <w:rFonts w:ascii="Arial" w:eastAsiaTheme="minorEastAsia" w:hAnsi="Arial" w:cs="Arial"/>
            <w:i/>
            <w:sz w:val="16"/>
            <w:szCs w:val="20"/>
          </w:rPr>
          <w:fldChar w:fldCharType="separate"/>
        </w:r>
        <w:r w:rsidRPr="00223FCF">
          <w:rPr>
            <w:rFonts w:ascii="Arial" w:eastAsiaTheme="majorEastAsia" w:hAnsi="Arial" w:cs="Arial"/>
            <w:i/>
            <w:sz w:val="16"/>
            <w:szCs w:val="20"/>
          </w:rPr>
          <w:t>2</w:t>
        </w:r>
        <w:r w:rsidRPr="00223FCF">
          <w:rPr>
            <w:rFonts w:ascii="Arial" w:eastAsiaTheme="majorEastAsia" w:hAnsi="Arial" w:cs="Arial"/>
            <w:i/>
            <w:sz w:val="16"/>
            <w:szCs w:val="20"/>
          </w:rPr>
          <w:fldChar w:fldCharType="end"/>
        </w:r>
      </w:p>
    </w:sdtContent>
  </w:sdt>
  <w:p w14:paraId="25713199" w14:textId="77777777" w:rsidR="0094468E" w:rsidRDefault="009446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2A32D" w14:textId="77777777" w:rsidR="00493710" w:rsidRDefault="00493710" w:rsidP="0094468E">
      <w:r>
        <w:separator/>
      </w:r>
    </w:p>
  </w:footnote>
  <w:footnote w:type="continuationSeparator" w:id="0">
    <w:p w14:paraId="65237A73" w14:textId="77777777" w:rsidR="00493710" w:rsidRDefault="00493710" w:rsidP="00944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E17"/>
    <w:multiLevelType w:val="multilevel"/>
    <w:tmpl w:val="7B027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77D2B"/>
    <w:multiLevelType w:val="multilevel"/>
    <w:tmpl w:val="453C73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4727D"/>
    <w:multiLevelType w:val="multilevel"/>
    <w:tmpl w:val="CBB09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270388"/>
    <w:multiLevelType w:val="multilevel"/>
    <w:tmpl w:val="3F3EA8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F142B4"/>
    <w:multiLevelType w:val="hybridMultilevel"/>
    <w:tmpl w:val="19D67A1E"/>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1AB1808"/>
    <w:multiLevelType w:val="multilevel"/>
    <w:tmpl w:val="5D96D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98043A"/>
    <w:multiLevelType w:val="multilevel"/>
    <w:tmpl w:val="948C2F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0C47F1"/>
    <w:multiLevelType w:val="multilevel"/>
    <w:tmpl w:val="5E1E17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F359D"/>
    <w:multiLevelType w:val="multilevel"/>
    <w:tmpl w:val="0F1E5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B3678A"/>
    <w:multiLevelType w:val="multilevel"/>
    <w:tmpl w:val="EECC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2D"/>
    <w:rsid w:val="0003187F"/>
    <w:rsid w:val="00065102"/>
    <w:rsid w:val="000843EF"/>
    <w:rsid w:val="000E5853"/>
    <w:rsid w:val="001C5DC9"/>
    <w:rsid w:val="00223FCF"/>
    <w:rsid w:val="0024090F"/>
    <w:rsid w:val="0025713C"/>
    <w:rsid w:val="00287105"/>
    <w:rsid w:val="00351F68"/>
    <w:rsid w:val="0037697D"/>
    <w:rsid w:val="0039261F"/>
    <w:rsid w:val="003F6645"/>
    <w:rsid w:val="004065F0"/>
    <w:rsid w:val="00453106"/>
    <w:rsid w:val="00493710"/>
    <w:rsid w:val="004E7CB6"/>
    <w:rsid w:val="0058393B"/>
    <w:rsid w:val="00593E13"/>
    <w:rsid w:val="00597058"/>
    <w:rsid w:val="005A7B2D"/>
    <w:rsid w:val="005B1C16"/>
    <w:rsid w:val="005E5221"/>
    <w:rsid w:val="006E3228"/>
    <w:rsid w:val="0082627A"/>
    <w:rsid w:val="00913020"/>
    <w:rsid w:val="0094468E"/>
    <w:rsid w:val="00960FB9"/>
    <w:rsid w:val="009B5A28"/>
    <w:rsid w:val="00A930D5"/>
    <w:rsid w:val="00AA7349"/>
    <w:rsid w:val="00B4083B"/>
    <w:rsid w:val="00B43DB8"/>
    <w:rsid w:val="00B965D1"/>
    <w:rsid w:val="00BF21D7"/>
    <w:rsid w:val="00C27B0D"/>
    <w:rsid w:val="00E00F45"/>
    <w:rsid w:val="00E17570"/>
    <w:rsid w:val="00E265FF"/>
    <w:rsid w:val="00EA0C83"/>
    <w:rsid w:val="00EE2C21"/>
    <w:rsid w:val="00F21462"/>
    <w:rsid w:val="00F82E37"/>
    <w:rsid w:val="00FA17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67D3"/>
  <w15:chartTrackingRefBased/>
  <w15:docId w15:val="{FBFF466D-2605-4996-B459-45E8B7001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265F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468E"/>
    <w:pPr>
      <w:tabs>
        <w:tab w:val="center" w:pos="4536"/>
        <w:tab w:val="right" w:pos="9072"/>
      </w:tabs>
    </w:pPr>
  </w:style>
  <w:style w:type="character" w:customStyle="1" w:styleId="NagwekZnak">
    <w:name w:val="Nagłówek Znak"/>
    <w:basedOn w:val="Domylnaczcionkaakapitu"/>
    <w:link w:val="Nagwek"/>
    <w:uiPriority w:val="99"/>
    <w:rsid w:val="0094468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4468E"/>
    <w:pPr>
      <w:tabs>
        <w:tab w:val="center" w:pos="4536"/>
        <w:tab w:val="right" w:pos="9072"/>
      </w:tabs>
    </w:pPr>
  </w:style>
  <w:style w:type="character" w:customStyle="1" w:styleId="StopkaZnak">
    <w:name w:val="Stopka Znak"/>
    <w:basedOn w:val="Domylnaczcionkaakapitu"/>
    <w:link w:val="Stopka"/>
    <w:uiPriority w:val="99"/>
    <w:rsid w:val="0094468E"/>
    <w:rPr>
      <w:rFonts w:ascii="Times New Roman" w:eastAsia="Times New Roman" w:hAnsi="Times New Roman" w:cs="Times New Roman"/>
      <w:sz w:val="24"/>
      <w:szCs w:val="24"/>
      <w:lang w:eastAsia="pl-PL"/>
    </w:rPr>
  </w:style>
  <w:style w:type="table" w:styleId="Tabela-Siatka">
    <w:name w:val="Table Grid"/>
    <w:basedOn w:val="Standardowy"/>
    <w:uiPriority w:val="39"/>
    <w:rsid w:val="00065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27B0D"/>
    <w:rPr>
      <w:rFonts w:ascii="Arial" w:hAnsi="Arial" w:cs="Arial"/>
      <w:sz w:val="18"/>
      <w:szCs w:val="18"/>
    </w:rPr>
  </w:style>
  <w:style w:type="character" w:customStyle="1" w:styleId="TekstdymkaZnak">
    <w:name w:val="Tekst dymka Znak"/>
    <w:basedOn w:val="Domylnaczcionkaakapitu"/>
    <w:link w:val="Tekstdymka"/>
    <w:uiPriority w:val="99"/>
    <w:semiHidden/>
    <w:rsid w:val="00C27B0D"/>
    <w:rPr>
      <w:rFonts w:ascii="Arial" w:eastAsia="Times New Roman" w:hAnsi="Arial" w:cs="Arial"/>
      <w:sz w:val="18"/>
      <w:szCs w:val="18"/>
      <w:lang w:eastAsia="pl-PL"/>
    </w:rPr>
  </w:style>
  <w:style w:type="paragraph" w:styleId="Akapitzlist">
    <w:name w:val="List Paragraph"/>
    <w:basedOn w:val="Normalny"/>
    <w:uiPriority w:val="34"/>
    <w:qFormat/>
    <w:rsid w:val="00913020"/>
    <w:pPr>
      <w:ind w:left="720"/>
      <w:contextualSpacing/>
    </w:pPr>
  </w:style>
  <w:style w:type="paragraph" w:styleId="NormalnyWeb">
    <w:name w:val="Normal (Web)"/>
    <w:basedOn w:val="Normalny"/>
    <w:uiPriority w:val="99"/>
    <w:semiHidden/>
    <w:unhideWhenUsed/>
    <w:rsid w:val="009B5A28"/>
  </w:style>
  <w:style w:type="character" w:styleId="Odwoaniedokomentarza">
    <w:name w:val="annotation reference"/>
    <w:basedOn w:val="Domylnaczcionkaakapitu"/>
    <w:uiPriority w:val="99"/>
    <w:semiHidden/>
    <w:unhideWhenUsed/>
    <w:rsid w:val="00F21462"/>
    <w:rPr>
      <w:sz w:val="16"/>
      <w:szCs w:val="16"/>
    </w:rPr>
  </w:style>
  <w:style w:type="paragraph" w:styleId="Tekstkomentarza">
    <w:name w:val="annotation text"/>
    <w:basedOn w:val="Normalny"/>
    <w:link w:val="TekstkomentarzaZnak"/>
    <w:uiPriority w:val="99"/>
    <w:semiHidden/>
    <w:unhideWhenUsed/>
    <w:rsid w:val="00F21462"/>
    <w:rPr>
      <w:sz w:val="20"/>
      <w:szCs w:val="20"/>
    </w:rPr>
  </w:style>
  <w:style w:type="character" w:customStyle="1" w:styleId="TekstkomentarzaZnak">
    <w:name w:val="Tekst komentarza Znak"/>
    <w:basedOn w:val="Domylnaczcionkaakapitu"/>
    <w:link w:val="Tekstkomentarza"/>
    <w:uiPriority w:val="99"/>
    <w:semiHidden/>
    <w:rsid w:val="00F214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21462"/>
    <w:rPr>
      <w:b/>
      <w:bCs/>
    </w:rPr>
  </w:style>
  <w:style w:type="character" w:customStyle="1" w:styleId="TematkomentarzaZnak">
    <w:name w:val="Temat komentarza Znak"/>
    <w:basedOn w:val="TekstkomentarzaZnak"/>
    <w:link w:val="Tematkomentarza"/>
    <w:uiPriority w:val="99"/>
    <w:semiHidden/>
    <w:rsid w:val="00F21462"/>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13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914</Words>
  <Characters>5485</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Korzyńska</dc:creator>
  <cp:keywords/>
  <dc:description/>
  <cp:lastModifiedBy>Katarzyna Korzyńska</cp:lastModifiedBy>
  <cp:revision>5</cp:revision>
  <cp:lastPrinted>2025-11-26T11:57:00Z</cp:lastPrinted>
  <dcterms:created xsi:type="dcterms:W3CDTF">2025-11-19T11:24:00Z</dcterms:created>
  <dcterms:modified xsi:type="dcterms:W3CDTF">2025-11-26T11:57:00Z</dcterms:modified>
</cp:coreProperties>
</file>