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A" w:rsidRDefault="00D61DDA" w:rsidP="001C72F7">
      <w:pPr>
        <w:rPr>
          <w:b/>
          <w:bCs/>
        </w:rPr>
      </w:pPr>
      <w:r>
        <w:rPr>
          <w:b/>
          <w:bCs/>
        </w:rPr>
        <w:t>II Etap projektu</w:t>
      </w:r>
    </w:p>
    <w:p w:rsidR="00D61DDA" w:rsidRDefault="00D61DDA" w:rsidP="001C72F7">
      <w:pPr>
        <w:rPr>
          <w:b/>
          <w:bCs/>
        </w:rPr>
      </w:pPr>
      <w:bookmarkStart w:id="0" w:name="_GoBack"/>
      <w:bookmarkEnd w:id="0"/>
    </w:p>
    <w:p w:rsidR="00A62808" w:rsidRPr="00AC43F2" w:rsidRDefault="00A62808" w:rsidP="001C72F7">
      <w:pPr>
        <w:rPr>
          <w:color w:val="538135"/>
        </w:rPr>
      </w:pPr>
      <w:r w:rsidRPr="009C6CB5">
        <w:rPr>
          <w:b/>
          <w:bCs/>
        </w:rPr>
        <w:t xml:space="preserve">Analiza PEST </w:t>
      </w:r>
      <w:proofErr w:type="spellStart"/>
      <w:r w:rsidRPr="009C6CB5">
        <w:rPr>
          <w:b/>
          <w:bCs/>
        </w:rPr>
        <w:t>makrootoczenia</w:t>
      </w:r>
      <w:proofErr w:type="spellEnd"/>
      <w:r>
        <w:t xml:space="preserve"> </w:t>
      </w:r>
      <w:r w:rsidRPr="00AC43F2">
        <w:rPr>
          <w:color w:val="538135"/>
        </w:rPr>
        <w:t>– w oparciu o przykładowe czynniki (tylko te, które mają istotny wpływ na działalność danego przedsiębiorstwa)</w:t>
      </w:r>
    </w:p>
    <w:p w:rsidR="00A62808" w:rsidRDefault="00A62808" w:rsidP="001C72F7"/>
    <w:p w:rsidR="00A62808" w:rsidRPr="00BB3EF8" w:rsidRDefault="00A62808" w:rsidP="001C72F7">
      <w:pPr>
        <w:rPr>
          <w:color w:val="3B7C0A"/>
        </w:rPr>
      </w:pPr>
      <w:r w:rsidRPr="008A6214">
        <w:rPr>
          <w:b/>
          <w:bCs/>
          <w:color w:val="76923C" w:themeColor="accent3" w:themeShade="BF"/>
        </w:rPr>
        <w:t>Etap. 1.</w:t>
      </w:r>
      <w:r>
        <w:t xml:space="preserve"> Identyfikacja </w:t>
      </w:r>
      <w:proofErr w:type="spellStart"/>
      <w:r>
        <w:t>makrootoczenia</w:t>
      </w:r>
      <w:proofErr w:type="spellEnd"/>
      <w:r>
        <w:t xml:space="preserve"> i otoczenia konkurencyjnego oraz tych składników, które mają decydujący wpływ na funkcjonowanie danego przedsiębiorstwa (</w:t>
      </w:r>
      <w:r w:rsidRPr="00BB3EF8">
        <w:rPr>
          <w:color w:val="3B7C0A"/>
        </w:rPr>
        <w:t xml:space="preserve">część </w:t>
      </w:r>
      <w:proofErr w:type="spellStart"/>
      <w:r w:rsidRPr="00BB3EF8">
        <w:rPr>
          <w:color w:val="3B7C0A"/>
        </w:rPr>
        <w:t>opisowa-krótko</w:t>
      </w:r>
      <w:proofErr w:type="spellEnd"/>
      <w:r w:rsidRPr="00BB3EF8">
        <w:rPr>
          <w:color w:val="3B7C0A"/>
        </w:rPr>
        <w:t xml:space="preserve">) – odpowiadamy na pytanie: </w:t>
      </w:r>
      <w:r w:rsidRPr="00BB3EF8">
        <w:rPr>
          <w:i/>
          <w:iCs/>
          <w:color w:val="3B7C0A"/>
        </w:rPr>
        <w:t xml:space="preserve">Jakie czynniki z </w:t>
      </w:r>
      <w:proofErr w:type="spellStart"/>
      <w:r w:rsidRPr="00BB3EF8">
        <w:rPr>
          <w:i/>
          <w:iCs/>
          <w:color w:val="3B7C0A"/>
        </w:rPr>
        <w:t>makrootoczeni</w:t>
      </w:r>
      <w:r>
        <w:rPr>
          <w:i/>
          <w:iCs/>
          <w:color w:val="3B7C0A"/>
        </w:rPr>
        <w:t>a</w:t>
      </w:r>
      <w:proofErr w:type="spellEnd"/>
      <w:r w:rsidRPr="00BB3EF8">
        <w:rPr>
          <w:i/>
          <w:iCs/>
          <w:color w:val="3B7C0A"/>
        </w:rPr>
        <w:t xml:space="preserve"> mają</w:t>
      </w:r>
      <w:r>
        <w:rPr>
          <w:i/>
          <w:iCs/>
          <w:color w:val="3B7C0A"/>
        </w:rPr>
        <w:t xml:space="preserve"> </w:t>
      </w:r>
      <w:r w:rsidRPr="00BB3EF8">
        <w:rPr>
          <w:i/>
          <w:iCs/>
          <w:color w:val="3B7C0A"/>
        </w:rPr>
        <w:t>najsilniejszy wpływ na nasze przedsiębiorstwo?</w:t>
      </w:r>
      <w:r>
        <w:rPr>
          <w:i/>
          <w:iCs/>
          <w:color w:val="3B7C0A"/>
        </w:rPr>
        <w:t xml:space="preserve"> W najbliższych 2, 3 do 5 lat.</w:t>
      </w:r>
    </w:p>
    <w:p w:rsidR="00A62808" w:rsidRPr="00BB3EF8" w:rsidRDefault="00A62808" w:rsidP="001C72F7">
      <w:pPr>
        <w:rPr>
          <w:color w:val="3B7C0A"/>
        </w:rPr>
      </w:pPr>
    </w:p>
    <w:p w:rsidR="00A62808" w:rsidRPr="00BB3EF8" w:rsidRDefault="00A62808">
      <w:pPr>
        <w:rPr>
          <w:color w:val="3B7C0A"/>
        </w:rPr>
      </w:pPr>
      <w:r w:rsidRPr="00BB3EF8">
        <w:rPr>
          <w:color w:val="3B7C0A"/>
        </w:rPr>
        <w:t>Czynniki polityczno-prawne (</w:t>
      </w:r>
      <w:r w:rsidRPr="00BB3EF8">
        <w:rPr>
          <w:b/>
          <w:bCs/>
          <w:color w:val="3B7C0A"/>
        </w:rPr>
        <w:t>P</w:t>
      </w:r>
      <w:r w:rsidRPr="00BB3EF8">
        <w:rPr>
          <w:color w:val="3B7C0A"/>
        </w:rPr>
        <w:t>):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System polityczny w kraju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Partie i ugrupowania krajowe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Stabilność polityczna</w:t>
      </w:r>
      <w:r>
        <w:rPr>
          <w:color w:val="3B7C0A"/>
        </w:rPr>
        <w:t>, stabilność władzy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Przyn</w:t>
      </w:r>
      <w:r>
        <w:rPr>
          <w:color w:val="3B7C0A"/>
        </w:rPr>
        <w:t>a</w:t>
      </w:r>
      <w:r w:rsidRPr="00BB3EF8">
        <w:rPr>
          <w:color w:val="3B7C0A"/>
        </w:rPr>
        <w:t>leżność kraju do ugrupowań międzynarodowych i bloków handlowych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Dostępność subsydiów i dotacji rządowych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System finansowo-bankowy</w:t>
      </w:r>
    </w:p>
    <w:p w:rsidR="00A6280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Zakres interwencjonizmu państwowego</w:t>
      </w:r>
      <w:r>
        <w:rPr>
          <w:color w:val="3B7C0A"/>
        </w:rPr>
        <w:t>, wielkość zamówień publicznych, kontrola rządowa kapitału zagranicznego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>
        <w:rPr>
          <w:color w:val="3B7C0A"/>
        </w:rPr>
        <w:t>Zakres regulacji UE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Ustawy regulujące umowy, zatrudnienie, działalność związków zawodowych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Prawo podatkowe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Ustawy antykorupcyjne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Prawo celne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Prawo dotyczące ochrony konsumenta</w:t>
      </w:r>
    </w:p>
    <w:p w:rsidR="00A62808" w:rsidRPr="00BB3EF8" w:rsidRDefault="00A62808" w:rsidP="001C72F7">
      <w:pPr>
        <w:pStyle w:val="Akapitzlist"/>
        <w:numPr>
          <w:ilvl w:val="0"/>
          <w:numId w:val="1"/>
        </w:numPr>
        <w:rPr>
          <w:color w:val="3B7C0A"/>
        </w:rPr>
      </w:pPr>
      <w:r w:rsidRPr="00BB3EF8">
        <w:rPr>
          <w:color w:val="3B7C0A"/>
        </w:rPr>
        <w:t>Prawo dotyczące monopoli i praktyk restrykcyjnych</w:t>
      </w:r>
    </w:p>
    <w:p w:rsidR="00A62808" w:rsidRPr="00BB3EF8" w:rsidRDefault="00A62808">
      <w:pPr>
        <w:rPr>
          <w:color w:val="3B7C0A"/>
        </w:rPr>
      </w:pPr>
      <w:r w:rsidRPr="00BB3EF8">
        <w:rPr>
          <w:color w:val="3B7C0A"/>
        </w:rPr>
        <w:t>Czynniki ekonomiczne (</w:t>
      </w:r>
      <w:r w:rsidRPr="00BB3EF8">
        <w:rPr>
          <w:b/>
          <w:bCs/>
          <w:color w:val="3B7C0A"/>
        </w:rPr>
        <w:t>E</w:t>
      </w:r>
      <w:r w:rsidRPr="00BB3EF8">
        <w:rPr>
          <w:color w:val="3B7C0A"/>
        </w:rPr>
        <w:t>):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Systemy ekonomiczne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Wielkość gospodarki danego kraju – wielkość</w:t>
      </w:r>
      <w:r>
        <w:rPr>
          <w:color w:val="3B7C0A"/>
        </w:rPr>
        <w:t xml:space="preserve"> i tendencje</w:t>
      </w:r>
      <w:r w:rsidRPr="00BB3EF8">
        <w:rPr>
          <w:color w:val="3B7C0A"/>
        </w:rPr>
        <w:t xml:space="preserve"> PKB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Zatrudnienie i poziom bezrobocia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Rozmieszczenie geograficz</w:t>
      </w:r>
      <w:r>
        <w:rPr>
          <w:color w:val="3B7C0A"/>
        </w:rPr>
        <w:t>n</w:t>
      </w:r>
      <w:r w:rsidRPr="00BB3EF8">
        <w:rPr>
          <w:color w:val="3B7C0A"/>
        </w:rPr>
        <w:t>e ludności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Struktura gospodarki i kierunki jej zmian (recesja, koniunktura, stagnacja)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Poziom dystrybucji wyrobów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Poziom inflacji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Poziom kosztów (pracy, energii, transportu, surowców, materiałów)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Zakres cen urzędowych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Wartość krajowej waluty i wahania kursów walut</w:t>
      </w:r>
    </w:p>
    <w:p w:rsidR="00A62808" w:rsidRDefault="00A62808" w:rsidP="00907731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Poziom rozwoju rynków inwestycyjnych i kapitałowych</w:t>
      </w:r>
      <w:r>
        <w:rPr>
          <w:color w:val="3B7C0A"/>
        </w:rPr>
        <w:t>, wysokość procentowania kredytów inwestycyjnych</w:t>
      </w:r>
    </w:p>
    <w:p w:rsidR="00A62808" w:rsidRPr="00907731" w:rsidRDefault="00A62808" w:rsidP="00907731">
      <w:pPr>
        <w:pStyle w:val="Akapitzlist"/>
        <w:numPr>
          <w:ilvl w:val="0"/>
          <w:numId w:val="3"/>
        </w:numPr>
        <w:rPr>
          <w:color w:val="3B7C0A"/>
        </w:rPr>
      </w:pPr>
      <w:r>
        <w:rPr>
          <w:color w:val="3B7C0A"/>
        </w:rPr>
        <w:t>Restrykcyjność systemu podatkowego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Struktura wieku ludności</w:t>
      </w:r>
    </w:p>
    <w:p w:rsidR="00A62808" w:rsidRPr="00BB3EF8" w:rsidRDefault="00A62808" w:rsidP="009C6CB5">
      <w:pPr>
        <w:pStyle w:val="Akapitzlist"/>
        <w:numPr>
          <w:ilvl w:val="0"/>
          <w:numId w:val="3"/>
        </w:numPr>
        <w:rPr>
          <w:color w:val="3B7C0A"/>
        </w:rPr>
      </w:pPr>
      <w:r w:rsidRPr="00BB3EF8">
        <w:rPr>
          <w:color w:val="3B7C0A"/>
        </w:rPr>
        <w:t>Emigracja i migracja ludności</w:t>
      </w:r>
    </w:p>
    <w:p w:rsidR="00A62808" w:rsidRPr="00BB3EF8" w:rsidRDefault="00A62808">
      <w:pPr>
        <w:rPr>
          <w:color w:val="3B7C0A"/>
        </w:rPr>
      </w:pPr>
      <w:r w:rsidRPr="00BB3EF8">
        <w:rPr>
          <w:color w:val="3B7C0A"/>
        </w:rPr>
        <w:t>Czynniki społeczno-kulturowe (</w:t>
      </w:r>
      <w:r w:rsidRPr="00BB3EF8">
        <w:rPr>
          <w:b/>
          <w:bCs/>
          <w:color w:val="3B7C0A"/>
        </w:rPr>
        <w:t>S</w:t>
      </w:r>
      <w:r w:rsidRPr="00BB3EF8">
        <w:rPr>
          <w:color w:val="3B7C0A"/>
        </w:rPr>
        <w:t>):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>Wartości, postawy, wierzenia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 xml:space="preserve">Wzorce spożycia, </w:t>
      </w:r>
      <w:r>
        <w:rPr>
          <w:color w:val="3B7C0A"/>
        </w:rPr>
        <w:t xml:space="preserve">zachowania, </w:t>
      </w:r>
      <w:r w:rsidRPr="00BB3EF8">
        <w:rPr>
          <w:color w:val="3B7C0A"/>
        </w:rPr>
        <w:t>użytkowania</w:t>
      </w:r>
    </w:p>
    <w:p w:rsidR="00A6280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>Styl życia i tradycje kulturowe</w:t>
      </w:r>
    </w:p>
    <w:p w:rsidR="00A6280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>
        <w:rPr>
          <w:color w:val="3B7C0A"/>
        </w:rPr>
        <w:t>Zamożność społeczeństwa</w:t>
      </w:r>
    </w:p>
    <w:p w:rsidR="00A6280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>
        <w:rPr>
          <w:color w:val="3B7C0A"/>
        </w:rPr>
        <w:t>Nacisk na ochronę środowiska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>
        <w:rPr>
          <w:color w:val="3B7C0A"/>
        </w:rPr>
        <w:t>Presja związków zawodowych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>Standardy pracy i postawy wobec pracy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lastRenderedPageBreak/>
        <w:t>Poziom edukacji i wykształcenia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>Poziom zatrudnienia</w:t>
      </w:r>
      <w:r>
        <w:rPr>
          <w:color w:val="3B7C0A"/>
        </w:rPr>
        <w:t>/rola</w:t>
      </w:r>
      <w:r w:rsidRPr="00BB3EF8">
        <w:rPr>
          <w:color w:val="3B7C0A"/>
        </w:rPr>
        <w:t xml:space="preserve"> kobiet w gospodarce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>Etyka w biznesie</w:t>
      </w:r>
      <w:r>
        <w:rPr>
          <w:color w:val="3B7C0A"/>
        </w:rPr>
        <w:t>, znaczenie społecznej odpowiedzialności firm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>Poziom ochrony zdrowia</w:t>
      </w:r>
    </w:p>
    <w:p w:rsidR="00A62808" w:rsidRPr="00BB3EF8" w:rsidRDefault="00A62808" w:rsidP="00581B20">
      <w:pPr>
        <w:pStyle w:val="Akapitzlist"/>
        <w:numPr>
          <w:ilvl w:val="0"/>
          <w:numId w:val="4"/>
        </w:numPr>
        <w:rPr>
          <w:color w:val="3B7C0A"/>
        </w:rPr>
      </w:pPr>
      <w:r w:rsidRPr="00BB3EF8">
        <w:rPr>
          <w:color w:val="3B7C0A"/>
        </w:rPr>
        <w:t>Otwartość na produkty międzynarodowe i nowe technologie</w:t>
      </w:r>
    </w:p>
    <w:p w:rsidR="00A62808" w:rsidRPr="00BB3EF8" w:rsidRDefault="00A62808">
      <w:pPr>
        <w:rPr>
          <w:color w:val="3B7C0A"/>
        </w:rPr>
      </w:pPr>
      <w:r w:rsidRPr="00BB3EF8">
        <w:rPr>
          <w:color w:val="3B7C0A"/>
        </w:rPr>
        <w:t>Czynniki technologiczne (</w:t>
      </w:r>
      <w:r w:rsidRPr="00BB3EF8">
        <w:rPr>
          <w:b/>
          <w:bCs/>
          <w:color w:val="3B7C0A"/>
        </w:rPr>
        <w:t>T</w:t>
      </w:r>
      <w:r w:rsidRPr="00BB3EF8">
        <w:rPr>
          <w:color w:val="3B7C0A"/>
        </w:rPr>
        <w:t>):</w:t>
      </w:r>
    </w:p>
    <w:p w:rsidR="00A62808" w:rsidRPr="00BB3EF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Jakość zaplecza naukowo-badawczego</w:t>
      </w:r>
    </w:p>
    <w:p w:rsidR="00A62808" w:rsidRPr="00BB3EF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Tempo zmian w procesach produkcyjnych</w:t>
      </w:r>
    </w:p>
    <w:p w:rsidR="00A62808" w:rsidRPr="00BB3EF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Technologie produkcji</w:t>
      </w:r>
    </w:p>
    <w:p w:rsidR="00A62808" w:rsidRPr="00BB3EF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Technologie projektowe i nowe produkty</w:t>
      </w:r>
    </w:p>
    <w:p w:rsidR="00A62808" w:rsidRPr="00BB3EF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Technologie ekologiczne</w:t>
      </w:r>
    </w:p>
    <w:p w:rsidR="00A62808" w:rsidRPr="00BB3EF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Technologie informacyjne i systemy komunikacji</w:t>
      </w:r>
    </w:p>
    <w:p w:rsidR="00A62808" w:rsidRPr="00BB3EF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Infrastruktura transportowa</w:t>
      </w:r>
    </w:p>
    <w:p w:rsidR="00A6280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 w:rsidRPr="00BB3EF8">
        <w:rPr>
          <w:color w:val="3B7C0A"/>
        </w:rPr>
        <w:t>Poziom kadry inżynieryjno-technicznej</w:t>
      </w:r>
    </w:p>
    <w:p w:rsidR="00A6280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>
        <w:rPr>
          <w:color w:val="3B7C0A"/>
        </w:rPr>
        <w:t>Skracanie cykli życia technologii</w:t>
      </w:r>
    </w:p>
    <w:p w:rsidR="00A62808" w:rsidRDefault="00A62808" w:rsidP="00581B20">
      <w:pPr>
        <w:pStyle w:val="Akapitzlist"/>
        <w:numPr>
          <w:ilvl w:val="0"/>
          <w:numId w:val="5"/>
        </w:numPr>
        <w:rPr>
          <w:color w:val="3B7C0A"/>
        </w:rPr>
      </w:pPr>
      <w:r>
        <w:rPr>
          <w:color w:val="3B7C0A"/>
        </w:rPr>
        <w:t>Nieciągłość zmian technologicznych</w:t>
      </w:r>
    </w:p>
    <w:p w:rsidR="00A62808" w:rsidRDefault="00A62808">
      <w:pPr>
        <w:rPr>
          <w:b/>
          <w:bCs/>
        </w:rPr>
      </w:pPr>
    </w:p>
    <w:p w:rsidR="00A62808" w:rsidRDefault="00A62808">
      <w:pPr>
        <w:rPr>
          <w:color w:val="538135"/>
        </w:rPr>
      </w:pPr>
      <w:r w:rsidRPr="008A6214">
        <w:rPr>
          <w:b/>
          <w:bCs/>
          <w:color w:val="76923C" w:themeColor="accent3" w:themeShade="BF"/>
        </w:rPr>
        <w:t>Etap. 2.</w:t>
      </w:r>
      <w:r>
        <w:t xml:space="preserve"> Ocena zidentyfikowanych czynników </w:t>
      </w:r>
      <w:proofErr w:type="spellStart"/>
      <w:r>
        <w:t>makrootoczenia</w:t>
      </w:r>
      <w:proofErr w:type="spellEnd"/>
      <w:r>
        <w:t xml:space="preserve"> i otoczenia konkurencyjnego oraz tych składników, które mają decydujący wpływ na funkcjonowanie danego przedsiębiorstwa </w:t>
      </w:r>
      <w:r w:rsidRPr="00AC43F2">
        <w:rPr>
          <w:color w:val="538135"/>
        </w:rPr>
        <w:t xml:space="preserve">/uwaga: tabelę </w:t>
      </w:r>
      <w:r>
        <w:rPr>
          <w:color w:val="538135"/>
        </w:rPr>
        <w:t>1,</w:t>
      </w:r>
      <w:r w:rsidRPr="00AC43F2">
        <w:rPr>
          <w:color w:val="538135"/>
        </w:rPr>
        <w:t xml:space="preserve"> 2 </w:t>
      </w:r>
      <w:r>
        <w:rPr>
          <w:color w:val="538135"/>
        </w:rPr>
        <w:t xml:space="preserve">i 3 </w:t>
      </w:r>
      <w:r w:rsidRPr="00AC43F2">
        <w:rPr>
          <w:color w:val="538135"/>
        </w:rPr>
        <w:t>należy wstawić do formularza projektu/</w:t>
      </w:r>
    </w:p>
    <w:p w:rsidR="00A62808" w:rsidRDefault="00A62808"/>
    <w:p w:rsidR="00A62808" w:rsidRDefault="00A62808">
      <w:r>
        <w:t>Skala ocen - s</w:t>
      </w:r>
      <w:r w:rsidRPr="0038266B">
        <w:t>iłę wpływu określamy stosując następującą skalę ocen:</w:t>
      </w:r>
    </w:p>
    <w:p w:rsidR="00A62808" w:rsidRPr="00D30CFA" w:rsidRDefault="00A62808">
      <w:pPr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906"/>
        <w:gridCol w:w="910"/>
        <w:gridCol w:w="906"/>
        <w:gridCol w:w="906"/>
        <w:gridCol w:w="905"/>
        <w:gridCol w:w="905"/>
        <w:gridCol w:w="905"/>
        <w:gridCol w:w="906"/>
        <w:gridCol w:w="906"/>
      </w:tblGrid>
      <w:tr w:rsidR="00A62808">
        <w:tc>
          <w:tcPr>
            <w:tcW w:w="4535" w:type="dxa"/>
            <w:gridSpan w:val="5"/>
            <w:vAlign w:val="center"/>
          </w:tcPr>
          <w:p w:rsidR="00A62808" w:rsidRPr="00425885" w:rsidRDefault="00A62808">
            <w:r w:rsidRPr="00425885">
              <w:rPr>
                <w:sz w:val="22"/>
                <w:szCs w:val="22"/>
              </w:rPr>
              <w:t>Siła wpływu / oddziaływania negatywnego</w:t>
            </w:r>
          </w:p>
        </w:tc>
        <w:tc>
          <w:tcPr>
            <w:tcW w:w="4527" w:type="dxa"/>
            <w:gridSpan w:val="5"/>
            <w:vAlign w:val="center"/>
          </w:tcPr>
          <w:p w:rsidR="00A62808" w:rsidRPr="00425885" w:rsidRDefault="00A62808">
            <w:r w:rsidRPr="00425885">
              <w:rPr>
                <w:sz w:val="22"/>
                <w:szCs w:val="22"/>
              </w:rPr>
              <w:t>Siła wpływu / oddziaływania pozytywnego</w:t>
            </w:r>
          </w:p>
        </w:tc>
      </w:tr>
      <w:tr w:rsidR="00A62808">
        <w:tc>
          <w:tcPr>
            <w:tcW w:w="907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-5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-4</w:t>
            </w:r>
          </w:p>
        </w:tc>
        <w:tc>
          <w:tcPr>
            <w:tcW w:w="910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-3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-2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-1</w:t>
            </w:r>
          </w:p>
        </w:tc>
        <w:tc>
          <w:tcPr>
            <w:tcW w:w="905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+1</w:t>
            </w:r>
          </w:p>
        </w:tc>
        <w:tc>
          <w:tcPr>
            <w:tcW w:w="905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+2</w:t>
            </w:r>
          </w:p>
        </w:tc>
        <w:tc>
          <w:tcPr>
            <w:tcW w:w="905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+3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+4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425885">
            <w:pPr>
              <w:jc w:val="center"/>
            </w:pPr>
            <w:r w:rsidRPr="00425885">
              <w:rPr>
                <w:sz w:val="22"/>
                <w:szCs w:val="22"/>
              </w:rPr>
              <w:t>+5</w:t>
            </w:r>
          </w:p>
        </w:tc>
      </w:tr>
      <w:tr w:rsidR="00A62808">
        <w:trPr>
          <w:trHeight w:val="562"/>
        </w:trPr>
        <w:tc>
          <w:tcPr>
            <w:tcW w:w="907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bardzo</w:t>
            </w:r>
          </w:p>
          <w:p w:rsidR="00A62808" w:rsidRPr="00425885" w:rsidRDefault="00A62808" w:rsidP="0038266B">
            <w:r w:rsidRPr="00425885">
              <w:rPr>
                <w:sz w:val="22"/>
                <w:szCs w:val="22"/>
              </w:rPr>
              <w:t>duża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duża</w:t>
            </w:r>
          </w:p>
        </w:tc>
        <w:tc>
          <w:tcPr>
            <w:tcW w:w="910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średnia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mała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bardzo</w:t>
            </w:r>
          </w:p>
          <w:p w:rsidR="00A62808" w:rsidRPr="00425885" w:rsidRDefault="00A62808" w:rsidP="0038266B">
            <w:r w:rsidRPr="00425885">
              <w:rPr>
                <w:sz w:val="22"/>
                <w:szCs w:val="22"/>
              </w:rPr>
              <w:t>mała</w:t>
            </w:r>
          </w:p>
        </w:tc>
        <w:tc>
          <w:tcPr>
            <w:tcW w:w="905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bardzo</w:t>
            </w:r>
          </w:p>
          <w:p w:rsidR="00A62808" w:rsidRPr="00425885" w:rsidRDefault="001A143B" w:rsidP="0038266B">
            <w:r>
              <w:rPr>
                <w:sz w:val="22"/>
                <w:szCs w:val="22"/>
              </w:rPr>
              <w:t>mała</w:t>
            </w:r>
          </w:p>
        </w:tc>
        <w:tc>
          <w:tcPr>
            <w:tcW w:w="905" w:type="dxa"/>
            <w:vAlign w:val="center"/>
          </w:tcPr>
          <w:p w:rsidR="00A62808" w:rsidRPr="00425885" w:rsidRDefault="001A143B" w:rsidP="0038266B">
            <w:r>
              <w:rPr>
                <w:sz w:val="22"/>
                <w:szCs w:val="22"/>
              </w:rPr>
              <w:t>mała</w:t>
            </w:r>
          </w:p>
        </w:tc>
        <w:tc>
          <w:tcPr>
            <w:tcW w:w="905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średnia</w:t>
            </w:r>
          </w:p>
        </w:tc>
        <w:tc>
          <w:tcPr>
            <w:tcW w:w="906" w:type="dxa"/>
            <w:vAlign w:val="center"/>
          </w:tcPr>
          <w:p w:rsidR="00A62808" w:rsidRPr="00425885" w:rsidRDefault="001A143B" w:rsidP="0038266B">
            <w:r>
              <w:rPr>
                <w:sz w:val="22"/>
                <w:szCs w:val="22"/>
              </w:rPr>
              <w:t>duża</w:t>
            </w:r>
          </w:p>
        </w:tc>
        <w:tc>
          <w:tcPr>
            <w:tcW w:w="906" w:type="dxa"/>
            <w:vAlign w:val="center"/>
          </w:tcPr>
          <w:p w:rsidR="00A62808" w:rsidRPr="00425885" w:rsidRDefault="00A62808" w:rsidP="0038266B">
            <w:r w:rsidRPr="00425885">
              <w:rPr>
                <w:sz w:val="22"/>
                <w:szCs w:val="22"/>
              </w:rPr>
              <w:t>bardzo</w:t>
            </w:r>
          </w:p>
          <w:p w:rsidR="00A62808" w:rsidRPr="00425885" w:rsidRDefault="001A143B" w:rsidP="0038266B">
            <w:r>
              <w:rPr>
                <w:sz w:val="22"/>
                <w:szCs w:val="22"/>
              </w:rPr>
              <w:t>duża</w:t>
            </w:r>
          </w:p>
        </w:tc>
      </w:tr>
    </w:tbl>
    <w:p w:rsidR="008A6214" w:rsidRDefault="008A6214"/>
    <w:p w:rsidR="00A62808" w:rsidRDefault="00A62808"/>
    <w:p w:rsidR="00A62808" w:rsidRDefault="00A62808">
      <w:r w:rsidRPr="00BB3EF8">
        <w:rPr>
          <w:b/>
          <w:bCs/>
        </w:rPr>
        <w:t>Tabela 1.</w:t>
      </w:r>
      <w:r>
        <w:t xml:space="preserve"> Ocena zidentyfikowanych czynników jako elementów przyszłych scenariuszy działania dla przedsiębiorstwa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808"/>
        <w:gridCol w:w="1275"/>
        <w:gridCol w:w="1258"/>
        <w:gridCol w:w="2121"/>
      </w:tblGrid>
      <w:tr w:rsidR="00A62808" w:rsidRPr="00817B10">
        <w:trPr>
          <w:jc w:val="center"/>
        </w:trPr>
        <w:tc>
          <w:tcPr>
            <w:tcW w:w="43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polityczno-prawne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 w otoczeniu makro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Trendy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w otoczeniu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Siła wpływu (od +5 do -5)</w:t>
            </w:r>
          </w:p>
        </w:tc>
        <w:tc>
          <w:tcPr>
            <w:tcW w:w="21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(od 0,0 do 1,0) *</w:t>
            </w:r>
          </w:p>
        </w:tc>
      </w:tr>
      <w:tr w:rsidR="00A62808" w:rsidRPr="00817B10">
        <w:trPr>
          <w:jc w:val="center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8.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9.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A62808" w:rsidRPr="00817B10">
        <w:trPr>
          <w:jc w:val="center"/>
        </w:trPr>
        <w:tc>
          <w:tcPr>
            <w:tcW w:w="43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ekonomiczne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 w otoczeniu makro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Trendy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w otoczeniu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Siła wpływu (od +5 do -5)</w:t>
            </w:r>
          </w:p>
        </w:tc>
        <w:tc>
          <w:tcPr>
            <w:tcW w:w="21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(od 0,0 do 1,0) *</w:t>
            </w:r>
          </w:p>
        </w:tc>
      </w:tr>
      <w:tr w:rsidR="00A62808" w:rsidRPr="00817B10">
        <w:trPr>
          <w:jc w:val="center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8.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9.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A62808" w:rsidRPr="00817B10">
        <w:trPr>
          <w:jc w:val="center"/>
        </w:trPr>
        <w:tc>
          <w:tcPr>
            <w:tcW w:w="43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społeczno-kulturowe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 w otoczeniu makro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Trendy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lastRenderedPageBreak/>
              <w:t>w otoczeniu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lastRenderedPageBreak/>
              <w:t>Siła wpływu (od +5 do -5)</w:t>
            </w:r>
          </w:p>
        </w:tc>
        <w:tc>
          <w:tcPr>
            <w:tcW w:w="21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(od 0,0 do 1,0) *</w:t>
            </w:r>
          </w:p>
        </w:tc>
      </w:tr>
      <w:tr w:rsidR="00A62808" w:rsidRPr="00817B10">
        <w:trPr>
          <w:jc w:val="center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3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8.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9.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tcBorders>
              <w:bottom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A62808" w:rsidRPr="00817B10">
        <w:trPr>
          <w:jc w:val="center"/>
        </w:trPr>
        <w:tc>
          <w:tcPr>
            <w:tcW w:w="43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technologiczne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 w otoczeniu makro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Trendy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w otoczeniu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Siła wpływu (od +5 do -5)</w:t>
            </w:r>
          </w:p>
        </w:tc>
        <w:tc>
          <w:tcPr>
            <w:tcW w:w="21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(od 0,0 do 1,0) *</w:t>
            </w:r>
          </w:p>
        </w:tc>
      </w:tr>
      <w:tr w:rsidR="00A62808" w:rsidRPr="00817B10">
        <w:trPr>
          <w:jc w:val="center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tcBorders>
              <w:top w:val="single" w:sz="18" w:space="0" w:color="auto"/>
            </w:tcBorders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8.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9.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3810" w:type="dxa"/>
            <w:vMerge w:val="restart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2EFD9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wzrost</w:t>
            </w:r>
          </w:p>
        </w:tc>
        <w:tc>
          <w:tcPr>
            <w:tcW w:w="1258" w:type="dxa"/>
            <w:vMerge w:val="restart"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stabilizacja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A6214" w:rsidRPr="00817B10" w:rsidTr="008A6214">
        <w:trPr>
          <w:jc w:val="center"/>
        </w:trPr>
        <w:tc>
          <w:tcPr>
            <w:tcW w:w="562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810" w:type="dxa"/>
            <w:vMerge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275" w:type="dxa"/>
            <w:shd w:val="clear" w:color="auto" w:fill="FFF2CC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spadek</w:t>
            </w:r>
          </w:p>
        </w:tc>
        <w:tc>
          <w:tcPr>
            <w:tcW w:w="1258" w:type="dxa"/>
            <w:vMerge/>
            <w:shd w:val="clear" w:color="auto" w:fill="DAEEF3" w:themeFill="accent5" w:themeFillTint="33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121" w:type="dxa"/>
            <w:vAlign w:val="center"/>
          </w:tcPr>
          <w:p w:rsidR="008A6214" w:rsidRPr="00425885" w:rsidRDefault="008A6214" w:rsidP="00425885">
            <w:pPr>
              <w:jc w:val="center"/>
              <w:rPr>
                <w:rFonts w:ascii="Arial Narrow" w:hAnsi="Arial Narrow" w:cs="Arial Narrow"/>
              </w:rPr>
            </w:pPr>
          </w:p>
        </w:tc>
      </w:tr>
    </w:tbl>
    <w:p w:rsidR="00A62808" w:rsidRDefault="00A62808" w:rsidP="00EF2423">
      <w:r>
        <w:t>*</w:t>
      </w:r>
      <w:r w:rsidRPr="00EF2423">
        <w:rPr>
          <w:b/>
          <w:bCs/>
        </w:rPr>
        <w:t>uwaga</w:t>
      </w:r>
      <w:r>
        <w:t>: łącznie 100% (1,0) w ramach jednego czynnika</w:t>
      </w:r>
    </w:p>
    <w:p w:rsidR="00A62808" w:rsidRDefault="00A62808" w:rsidP="00EF2423"/>
    <w:p w:rsidR="00A62808" w:rsidRDefault="00A62808" w:rsidP="00EF2423"/>
    <w:p w:rsidR="00A62808" w:rsidRPr="00A648D5" w:rsidRDefault="00A62808" w:rsidP="00EF2423">
      <w:r w:rsidRPr="008A6214">
        <w:rPr>
          <w:b/>
          <w:bCs/>
          <w:color w:val="76923C" w:themeColor="accent3" w:themeShade="BF"/>
        </w:rPr>
        <w:t>Etap 3.</w:t>
      </w:r>
      <w:r w:rsidRPr="00A648D5">
        <w:t xml:space="preserve"> Uporządkowanie zaobserwowany</w:t>
      </w:r>
      <w:r>
        <w:t>ch trendów według 4 scenariuszy</w:t>
      </w:r>
    </w:p>
    <w:p w:rsidR="00A62808" w:rsidRPr="00AC43F2" w:rsidRDefault="00A62808" w:rsidP="00A2654A">
      <w:pPr>
        <w:pStyle w:val="Akapitzlist"/>
        <w:numPr>
          <w:ilvl w:val="0"/>
          <w:numId w:val="6"/>
        </w:numPr>
        <w:rPr>
          <w:color w:val="538135"/>
        </w:rPr>
      </w:pPr>
      <w:r w:rsidRPr="00AC43F2">
        <w:rPr>
          <w:color w:val="538135"/>
        </w:rPr>
        <w:t>Optymistycznego – w poszczególnych sferach (P, E, S, T) wybieramy trend, który ma największy pozytywny wpływ na przedsiębiorstwo</w:t>
      </w:r>
    </w:p>
    <w:p w:rsidR="00A62808" w:rsidRPr="00AC43F2" w:rsidRDefault="00A62808" w:rsidP="00A2654A">
      <w:pPr>
        <w:pStyle w:val="Akapitzlist"/>
        <w:numPr>
          <w:ilvl w:val="0"/>
          <w:numId w:val="6"/>
        </w:numPr>
        <w:rPr>
          <w:color w:val="538135"/>
        </w:rPr>
      </w:pPr>
      <w:r w:rsidRPr="00AC43F2">
        <w:rPr>
          <w:color w:val="538135"/>
        </w:rPr>
        <w:t>Pesymistycznego – wybieramy trendy (w sferach P, E, S, T), które mają największy negatywny wpływ na przedsiębiorstwo</w:t>
      </w:r>
    </w:p>
    <w:p w:rsidR="00A62808" w:rsidRPr="00AC43F2" w:rsidRDefault="00A62808" w:rsidP="00A2654A">
      <w:pPr>
        <w:pStyle w:val="Akapitzlist"/>
        <w:numPr>
          <w:ilvl w:val="0"/>
          <w:numId w:val="6"/>
        </w:numPr>
        <w:rPr>
          <w:color w:val="538135"/>
        </w:rPr>
      </w:pPr>
      <w:r w:rsidRPr="00AC43F2">
        <w:rPr>
          <w:color w:val="538135"/>
        </w:rPr>
        <w:t>Niespodziankowy - wybieramy trendy (w sferach P, E, S, T), które niezależnie od potencjalnej siły wpływu pozytywnego czy negatywnego mają najmniejsze prawdopodobieństwo wystąpienia</w:t>
      </w:r>
    </w:p>
    <w:p w:rsidR="00A62808" w:rsidRPr="00AC43F2" w:rsidRDefault="00A62808" w:rsidP="003C5DFC">
      <w:pPr>
        <w:pStyle w:val="Akapitzlist"/>
        <w:numPr>
          <w:ilvl w:val="0"/>
          <w:numId w:val="6"/>
        </w:numPr>
        <w:rPr>
          <w:color w:val="538135"/>
        </w:rPr>
      </w:pPr>
      <w:r w:rsidRPr="00AC43F2">
        <w:rPr>
          <w:color w:val="538135"/>
        </w:rPr>
        <w:t>Najbardziej prawdopodobny - wybieramy trendy (w sferach P, E, S, T), które niezależnie od potencjalnej siły wpływu pozytywnego czy negatywnego mają największe prawdopodobieństwo wystąpienia</w:t>
      </w:r>
    </w:p>
    <w:p w:rsidR="00A62808" w:rsidRDefault="00A62808" w:rsidP="00A42662">
      <w:pPr>
        <w:ind w:left="360"/>
        <w:rPr>
          <w:b/>
          <w:bCs/>
        </w:rPr>
      </w:pPr>
    </w:p>
    <w:p w:rsidR="00D61DDA" w:rsidRDefault="00D61DDA" w:rsidP="00A42662">
      <w:pPr>
        <w:ind w:left="360"/>
        <w:rPr>
          <w:b/>
          <w:bCs/>
        </w:rPr>
      </w:pPr>
    </w:p>
    <w:p w:rsidR="00A62808" w:rsidRDefault="00A62808" w:rsidP="00A42662">
      <w:pPr>
        <w:ind w:left="360"/>
      </w:pPr>
      <w:r w:rsidRPr="00AC43F2">
        <w:rPr>
          <w:b/>
          <w:bCs/>
        </w:rPr>
        <w:t>Tabela 2.</w:t>
      </w:r>
      <w:r>
        <w:t xml:space="preserve"> Scenariusze stanów otoczenia makro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3553"/>
        <w:gridCol w:w="2098"/>
        <w:gridCol w:w="2437"/>
      </w:tblGrid>
      <w:tr w:rsidR="00A62808" w:rsidRPr="003C5DFC" w:rsidTr="00A226F0">
        <w:tc>
          <w:tcPr>
            <w:tcW w:w="8702" w:type="dxa"/>
            <w:gridSpan w:val="4"/>
            <w:shd w:val="clear" w:color="auto" w:fill="D6E3BC" w:themeFill="accent3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sz w:val="22"/>
                <w:szCs w:val="22"/>
              </w:rPr>
              <w:t>SCENARIUSZ POZYTYWNY</w:t>
            </w:r>
          </w:p>
        </w:tc>
      </w:tr>
      <w:tr w:rsidR="00A62808" w:rsidRPr="003C5DFC" w:rsidTr="00A226F0">
        <w:tc>
          <w:tcPr>
            <w:tcW w:w="614" w:type="dxa"/>
            <w:shd w:val="clear" w:color="auto" w:fill="D6E3BC" w:themeFill="accent3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53" w:type="dxa"/>
            <w:shd w:val="clear" w:color="auto" w:fill="D6E3BC" w:themeFill="accent3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</w:tc>
        <w:tc>
          <w:tcPr>
            <w:tcW w:w="2437" w:type="dxa"/>
            <w:shd w:val="clear" w:color="auto" w:fill="D6E3BC" w:themeFill="accent3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Siła wpływu</w:t>
            </w:r>
          </w:p>
        </w:tc>
      </w:tr>
      <w:tr w:rsidR="00A226F0" w:rsidRPr="003C5DFC" w:rsidTr="00265E08">
        <w:tc>
          <w:tcPr>
            <w:tcW w:w="8702" w:type="dxa"/>
            <w:gridSpan w:val="4"/>
            <w:vAlign w:val="center"/>
          </w:tcPr>
          <w:p w:rsidR="00A226F0" w:rsidRPr="00425885" w:rsidRDefault="00A226F0" w:rsidP="003C5DFC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polityczno-prawne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POLITYCZNO-PRAWNA /</w:t>
            </w: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62808" w:rsidRPr="00425885" w:rsidRDefault="00A62808" w:rsidP="0042588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8702" w:type="dxa"/>
            <w:gridSpan w:val="4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ekonomiczne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EKONOMICZNA /</w:t>
            </w: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62808" w:rsidRPr="00425885" w:rsidRDefault="00A62808" w:rsidP="00425885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8702" w:type="dxa"/>
            <w:gridSpan w:val="4"/>
            <w:vAlign w:val="center"/>
          </w:tcPr>
          <w:p w:rsidR="00A62808" w:rsidRPr="00425885" w:rsidRDefault="00A62808" w:rsidP="004907FB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społeczno-kulturowe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SPOŁECZNO-KULTUROWA /</w:t>
            </w: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62808" w:rsidRPr="00425885" w:rsidRDefault="00A62808" w:rsidP="00425885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8702" w:type="dxa"/>
            <w:gridSpan w:val="4"/>
            <w:vAlign w:val="center"/>
          </w:tcPr>
          <w:p w:rsidR="00A62808" w:rsidRPr="00425885" w:rsidRDefault="00A62808" w:rsidP="004907FB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technologiczne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TECHNOLOGICZNA /</w:t>
            </w: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614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62808" w:rsidRPr="00425885" w:rsidRDefault="00A62808" w:rsidP="003C5DFC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62808" w:rsidRPr="00425885" w:rsidRDefault="00A62808" w:rsidP="00425885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62808" w:rsidRPr="00425885" w:rsidRDefault="00A62808" w:rsidP="003C5DFC">
            <w:pPr>
              <w:rPr>
                <w:rFonts w:ascii="Arial Narrow" w:hAnsi="Arial Narrow" w:cs="Arial Narrow"/>
              </w:rPr>
            </w:pPr>
          </w:p>
        </w:tc>
      </w:tr>
      <w:tr w:rsidR="00A62808" w:rsidRPr="003C5DFC" w:rsidTr="00A226F0">
        <w:tc>
          <w:tcPr>
            <w:tcW w:w="8702" w:type="dxa"/>
            <w:gridSpan w:val="4"/>
            <w:shd w:val="clear" w:color="auto" w:fill="FBD4B4" w:themeFill="accent6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sz w:val="22"/>
                <w:szCs w:val="22"/>
              </w:rPr>
              <w:t>SCENARIUSZ NEGATYWNY</w:t>
            </w:r>
          </w:p>
        </w:tc>
      </w:tr>
      <w:tr w:rsidR="00A62808" w:rsidRPr="003C5DFC" w:rsidTr="00A226F0">
        <w:tc>
          <w:tcPr>
            <w:tcW w:w="614" w:type="dxa"/>
            <w:shd w:val="clear" w:color="auto" w:fill="FBD4B4" w:themeFill="accent6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53" w:type="dxa"/>
            <w:shd w:val="clear" w:color="auto" w:fill="FBD4B4" w:themeFill="accent6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2098" w:type="dxa"/>
            <w:shd w:val="clear" w:color="auto" w:fill="FBD4B4" w:themeFill="accent6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</w:tc>
        <w:tc>
          <w:tcPr>
            <w:tcW w:w="2437" w:type="dxa"/>
            <w:shd w:val="clear" w:color="auto" w:fill="FBD4B4" w:themeFill="accent6" w:themeFillTint="66"/>
            <w:vAlign w:val="center"/>
          </w:tcPr>
          <w:p w:rsidR="00A62808" w:rsidRPr="00425885" w:rsidRDefault="00A62808" w:rsidP="00425885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Siła wpływu</w:t>
            </w:r>
          </w:p>
        </w:tc>
      </w:tr>
      <w:tr w:rsidR="00A226F0" w:rsidRPr="003C5DFC" w:rsidTr="008A00D5">
        <w:tc>
          <w:tcPr>
            <w:tcW w:w="8702" w:type="dxa"/>
            <w:gridSpan w:val="4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polityczno-prawne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POLITYCZNO-PRAWNA /</w:t>
            </w: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226F0" w:rsidRPr="00425885" w:rsidRDefault="00A226F0" w:rsidP="00A226F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8702" w:type="dxa"/>
            <w:gridSpan w:val="4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ekonomiczne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EKONOMICZNA /</w:t>
            </w: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226F0" w:rsidRPr="00425885" w:rsidRDefault="00A226F0" w:rsidP="00A226F0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8702" w:type="dxa"/>
            <w:gridSpan w:val="4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społeczno-kulturowe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SPOŁECZNO-KULTUROWA /</w:t>
            </w: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226F0" w:rsidRPr="00425885" w:rsidRDefault="00A226F0" w:rsidP="00A226F0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8702" w:type="dxa"/>
            <w:gridSpan w:val="4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technologiczne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TECHNOLOGICZNA /</w:t>
            </w: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614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A226F0" w:rsidRPr="00425885" w:rsidRDefault="00A226F0" w:rsidP="00A226F0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A226F0" w:rsidRPr="00425885" w:rsidRDefault="00A226F0" w:rsidP="00A226F0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A226F0" w:rsidRPr="00425885" w:rsidRDefault="00A226F0" w:rsidP="00A226F0">
            <w:pPr>
              <w:rPr>
                <w:rFonts w:ascii="Arial Narrow" w:hAnsi="Arial Narrow" w:cs="Arial Narrow"/>
              </w:rPr>
            </w:pPr>
          </w:p>
        </w:tc>
      </w:tr>
      <w:tr w:rsidR="00A226F0" w:rsidRPr="003C5DFC" w:rsidTr="00D61DDA">
        <w:tc>
          <w:tcPr>
            <w:tcW w:w="8702" w:type="dxa"/>
            <w:gridSpan w:val="4"/>
            <w:shd w:val="clear" w:color="auto" w:fill="FFFFCC"/>
            <w:vAlign w:val="center"/>
          </w:tcPr>
          <w:p w:rsidR="00A226F0" w:rsidRPr="00425885" w:rsidRDefault="00A226F0" w:rsidP="00A226F0">
            <w:pPr>
              <w:jc w:val="center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sz w:val="22"/>
                <w:szCs w:val="22"/>
              </w:rPr>
              <w:t>SCENARIUSZ NIESPODZIANKOWY</w:t>
            </w:r>
          </w:p>
        </w:tc>
      </w:tr>
      <w:tr w:rsidR="00A226F0" w:rsidRPr="003C5DFC" w:rsidTr="00D61DDA">
        <w:tc>
          <w:tcPr>
            <w:tcW w:w="614" w:type="dxa"/>
            <w:shd w:val="clear" w:color="auto" w:fill="FFFFCC"/>
            <w:vAlign w:val="center"/>
          </w:tcPr>
          <w:p w:rsidR="00A226F0" w:rsidRPr="00425885" w:rsidRDefault="00A226F0" w:rsidP="00A226F0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53" w:type="dxa"/>
            <w:shd w:val="clear" w:color="auto" w:fill="FFFFCC"/>
            <w:vAlign w:val="center"/>
          </w:tcPr>
          <w:p w:rsidR="00A226F0" w:rsidRPr="00425885" w:rsidRDefault="00A226F0" w:rsidP="00A226F0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2098" w:type="dxa"/>
            <w:shd w:val="clear" w:color="auto" w:fill="FFFFCC"/>
            <w:vAlign w:val="center"/>
          </w:tcPr>
          <w:p w:rsidR="00A226F0" w:rsidRPr="00425885" w:rsidRDefault="00A226F0" w:rsidP="00A226F0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</w:tc>
        <w:tc>
          <w:tcPr>
            <w:tcW w:w="2437" w:type="dxa"/>
            <w:shd w:val="clear" w:color="auto" w:fill="FFFFCC"/>
            <w:vAlign w:val="center"/>
          </w:tcPr>
          <w:p w:rsidR="00A226F0" w:rsidRPr="00425885" w:rsidRDefault="00A226F0" w:rsidP="00A226F0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Siła wpływu</w:t>
            </w:r>
          </w:p>
        </w:tc>
      </w:tr>
      <w:tr w:rsidR="00D61DDA" w:rsidRPr="003C5DFC" w:rsidTr="0007655A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polityczno-prawne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POLITYCZNO-PRAWNA /</w:t>
            </w: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ekonomiczne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EKONOMICZNA /</w:t>
            </w: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społeczno-kulturowe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SPOŁECZNO-KULTUROWA /</w:t>
            </w: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technologiczne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TECHNOLOGICZNA /</w:t>
            </w:r>
          </w:p>
        </w:tc>
      </w:tr>
      <w:tr w:rsidR="00D61DDA" w:rsidRPr="003C5DFC" w:rsidTr="005A4664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464796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5615E6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4B3E7D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D61DDA">
        <w:tc>
          <w:tcPr>
            <w:tcW w:w="8702" w:type="dxa"/>
            <w:gridSpan w:val="4"/>
            <w:shd w:val="clear" w:color="auto" w:fill="C6D9F1" w:themeFill="text2" w:themeFillTint="33"/>
            <w:vAlign w:val="center"/>
          </w:tcPr>
          <w:p w:rsidR="00D61DDA" w:rsidRPr="00425885" w:rsidRDefault="00D61DDA" w:rsidP="00D61DDA">
            <w:pPr>
              <w:jc w:val="center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sz w:val="22"/>
                <w:szCs w:val="22"/>
              </w:rPr>
              <w:t>SCENARIUSZ NAJBARDZIEJ PRAWDOPODOBNY</w:t>
            </w:r>
          </w:p>
        </w:tc>
      </w:tr>
      <w:tr w:rsidR="00D61DDA" w:rsidRPr="003C5DFC" w:rsidTr="00066C8A">
        <w:trPr>
          <w:trHeight w:val="538"/>
        </w:trPr>
        <w:tc>
          <w:tcPr>
            <w:tcW w:w="614" w:type="dxa"/>
            <w:shd w:val="clear" w:color="auto" w:fill="C6D9F1" w:themeFill="text2" w:themeFillTint="33"/>
            <w:vAlign w:val="center"/>
          </w:tcPr>
          <w:p w:rsidR="00D61DDA" w:rsidRPr="00425885" w:rsidRDefault="00D61DDA" w:rsidP="00D61DDA">
            <w:pPr>
              <w:jc w:val="center"/>
              <w:rPr>
                <w:rFonts w:ascii="Arial Narrow" w:hAnsi="Arial Narrow" w:cs="Arial Narrow"/>
              </w:rPr>
            </w:pPr>
            <w:proofErr w:type="spellStart"/>
            <w:r w:rsidRPr="00425885">
              <w:rPr>
                <w:rFonts w:ascii="Arial Narrow" w:hAnsi="Arial Narrow" w:cs="Arial Narrow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53" w:type="dxa"/>
            <w:shd w:val="clear" w:color="auto" w:fill="C6D9F1" w:themeFill="text2" w:themeFillTint="33"/>
            <w:vAlign w:val="center"/>
          </w:tcPr>
          <w:p w:rsidR="00D61DDA" w:rsidRPr="00425885" w:rsidRDefault="00D61DDA" w:rsidP="00D61DDA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nazwa</w:t>
            </w:r>
          </w:p>
        </w:tc>
        <w:tc>
          <w:tcPr>
            <w:tcW w:w="2098" w:type="dxa"/>
            <w:shd w:val="clear" w:color="auto" w:fill="C6D9F1" w:themeFill="text2" w:themeFillTint="33"/>
            <w:vAlign w:val="center"/>
          </w:tcPr>
          <w:p w:rsidR="00D61DDA" w:rsidRPr="00425885" w:rsidRDefault="00D61DDA" w:rsidP="00D61DDA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Prawdopodobieństwo wystąpienia</w:t>
            </w:r>
          </w:p>
        </w:tc>
        <w:tc>
          <w:tcPr>
            <w:tcW w:w="2437" w:type="dxa"/>
            <w:shd w:val="clear" w:color="auto" w:fill="C6D9F1" w:themeFill="text2" w:themeFillTint="33"/>
            <w:vAlign w:val="center"/>
          </w:tcPr>
          <w:p w:rsidR="00D61DDA" w:rsidRPr="00425885" w:rsidRDefault="00D61DDA" w:rsidP="00D61DDA">
            <w:pPr>
              <w:jc w:val="center"/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>Siła wpływu</w:t>
            </w:r>
          </w:p>
        </w:tc>
      </w:tr>
      <w:tr w:rsidR="00D61DDA" w:rsidRPr="003C5DFC" w:rsidTr="00BE6BEF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polityczno-prawne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POLITYCZNO-PRAWNA /</w:t>
            </w:r>
          </w:p>
        </w:tc>
      </w:tr>
      <w:tr w:rsidR="00D61DDA" w:rsidRPr="003C5DFC" w:rsidTr="00585FF2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FE763A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EB3BE3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25885">
              <w:rPr>
                <w:rFonts w:ascii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365EF3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ekonomiczne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EKONOMICZNA /</w:t>
            </w:r>
          </w:p>
        </w:tc>
      </w:tr>
      <w:tr w:rsidR="00D61DDA" w:rsidRPr="003C5DFC" w:rsidTr="00713716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7C0911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E257B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9A3614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społeczno-kulturowe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SPOŁECZNO-KULTUROWA /</w:t>
            </w:r>
          </w:p>
        </w:tc>
      </w:tr>
      <w:tr w:rsidR="00D61DDA" w:rsidRPr="003C5DFC" w:rsidTr="00887B65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262316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9B6561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D100F6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>
        <w:tc>
          <w:tcPr>
            <w:tcW w:w="8702" w:type="dxa"/>
            <w:gridSpan w:val="4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  <w:r w:rsidRPr="00425885">
              <w:rPr>
                <w:rFonts w:ascii="Arial Narrow" w:hAnsi="Arial Narrow" w:cs="Arial Narrow"/>
                <w:sz w:val="22"/>
                <w:szCs w:val="22"/>
              </w:rPr>
              <w:t xml:space="preserve">Czynniki </w:t>
            </w:r>
            <w:r w:rsidRPr="0042588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technologiczne </w:t>
            </w:r>
            <w:r w:rsidRPr="00425885">
              <w:rPr>
                <w:rFonts w:ascii="Arial Narrow" w:hAnsi="Arial Narrow" w:cs="Arial Narrow"/>
                <w:sz w:val="22"/>
                <w:szCs w:val="22"/>
              </w:rPr>
              <w:t>/ SFERA TECHNOLOGICZNA /</w:t>
            </w:r>
          </w:p>
        </w:tc>
      </w:tr>
      <w:tr w:rsidR="00D61DDA" w:rsidRPr="003C5DFC" w:rsidTr="00E31C36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9517AC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AC0546">
        <w:tc>
          <w:tcPr>
            <w:tcW w:w="614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D61DDA" w:rsidRPr="00425885" w:rsidRDefault="00D61DDA" w:rsidP="00D61DD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  <w:tr w:rsidR="00D61DDA" w:rsidRPr="003C5DFC" w:rsidTr="00C747DD">
        <w:tc>
          <w:tcPr>
            <w:tcW w:w="4167" w:type="dxa"/>
            <w:gridSpan w:val="2"/>
            <w:shd w:val="clear" w:color="auto" w:fill="F2F2F2"/>
            <w:vAlign w:val="center"/>
          </w:tcPr>
          <w:p w:rsidR="00D61DDA" w:rsidRPr="00425885" w:rsidRDefault="00D61DDA" w:rsidP="00D61DDA">
            <w:pPr>
              <w:jc w:val="right"/>
              <w:rPr>
                <w:rFonts w:ascii="Arial" w:hAnsi="Arial" w:cs="Arial"/>
              </w:rPr>
            </w:pPr>
            <w:r w:rsidRPr="00425885">
              <w:rPr>
                <w:rFonts w:ascii="Arial" w:hAnsi="Arial" w:cs="Arial"/>
                <w:i/>
                <w:iCs/>
                <w:sz w:val="20"/>
                <w:szCs w:val="20"/>
              </w:rPr>
              <w:t>średnia:</w:t>
            </w:r>
          </w:p>
        </w:tc>
        <w:tc>
          <w:tcPr>
            <w:tcW w:w="2098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  <w:tc>
          <w:tcPr>
            <w:tcW w:w="2437" w:type="dxa"/>
            <w:shd w:val="clear" w:color="auto" w:fill="F2F2F2"/>
            <w:vAlign w:val="center"/>
          </w:tcPr>
          <w:p w:rsidR="00D61DDA" w:rsidRPr="00425885" w:rsidRDefault="00D61DDA" w:rsidP="00D61DDA">
            <w:pPr>
              <w:rPr>
                <w:rFonts w:ascii="Arial Narrow" w:hAnsi="Arial Narrow" w:cs="Arial Narrow"/>
              </w:rPr>
            </w:pPr>
          </w:p>
        </w:tc>
      </w:tr>
    </w:tbl>
    <w:p w:rsidR="00A62808" w:rsidRDefault="00A62808" w:rsidP="003C5DFC">
      <w:pPr>
        <w:ind w:left="360"/>
      </w:pPr>
    </w:p>
    <w:p w:rsidR="00A62808" w:rsidRDefault="00A62808" w:rsidP="00014039">
      <w:pPr>
        <w:ind w:left="360"/>
        <w:rPr>
          <w:b/>
          <w:bCs/>
        </w:rPr>
      </w:pPr>
      <w:r w:rsidRPr="00AC43F2">
        <w:rPr>
          <w:b/>
          <w:bCs/>
        </w:rPr>
        <w:t>Wnioski</w:t>
      </w:r>
      <w:r>
        <w:rPr>
          <w:b/>
          <w:bCs/>
        </w:rPr>
        <w:t>:</w:t>
      </w:r>
    </w:p>
    <w:p w:rsidR="00A62808" w:rsidRPr="00AC43F2" w:rsidRDefault="00A62808" w:rsidP="00014039">
      <w:pPr>
        <w:ind w:left="360"/>
        <w:rPr>
          <w:color w:val="538135"/>
        </w:rPr>
      </w:pPr>
      <w:r w:rsidRPr="00AC43F2">
        <w:rPr>
          <w:color w:val="538135"/>
        </w:rPr>
        <w:t>(na podstawie pięciu modeli wnioskowania):</w:t>
      </w:r>
    </w:p>
    <w:p w:rsidR="00A62808" w:rsidRPr="00AC43F2" w:rsidRDefault="00A62808" w:rsidP="00014039">
      <w:pPr>
        <w:pStyle w:val="Akapitzlist"/>
        <w:numPr>
          <w:ilvl w:val="0"/>
          <w:numId w:val="7"/>
        </w:numPr>
        <w:rPr>
          <w:color w:val="538135"/>
        </w:rPr>
      </w:pPr>
      <w:r w:rsidRPr="00AC43F2">
        <w:rPr>
          <w:color w:val="538135"/>
        </w:rPr>
        <w:t>Analiza burzliwości otoczenia i stopnia uzależnienia naszego przedsiębiorstwa od zmian w nim zachodzących (im większa rozpiętość między scenariuszem pozytywnym a pesymistycznym w poszczególnych sferach, tym silniejsze jest uzależnienie przedsiębiorstwa od otoczenia)</w:t>
      </w:r>
    </w:p>
    <w:p w:rsidR="00A62808" w:rsidRPr="00AC43F2" w:rsidRDefault="00A62808" w:rsidP="00014039">
      <w:pPr>
        <w:pStyle w:val="Akapitzlist"/>
        <w:numPr>
          <w:ilvl w:val="0"/>
          <w:numId w:val="7"/>
        </w:numPr>
        <w:rPr>
          <w:color w:val="538135"/>
        </w:rPr>
      </w:pPr>
      <w:r w:rsidRPr="00AC43F2">
        <w:rPr>
          <w:color w:val="538135"/>
        </w:rPr>
        <w:t>Analiza rozpiętości scenariusza najbardziej prawdopodobn</w:t>
      </w:r>
      <w:r>
        <w:rPr>
          <w:color w:val="538135"/>
        </w:rPr>
        <w:t>e</w:t>
      </w:r>
      <w:r w:rsidRPr="00AC43F2">
        <w:rPr>
          <w:color w:val="538135"/>
        </w:rPr>
        <w:t>go w poszczególnych sferach (im ta rozpiętość jest większa, tym bardziej niejednorodne jest otoczenie i słabiej ustrukturyzowane).</w:t>
      </w:r>
    </w:p>
    <w:p w:rsidR="00A62808" w:rsidRPr="00AC43F2" w:rsidRDefault="00A62808" w:rsidP="00014039">
      <w:pPr>
        <w:pStyle w:val="Akapitzlist"/>
        <w:numPr>
          <w:ilvl w:val="0"/>
          <w:numId w:val="7"/>
        </w:numPr>
        <w:rPr>
          <w:color w:val="538135"/>
        </w:rPr>
      </w:pPr>
      <w:r>
        <w:rPr>
          <w:color w:val="538135"/>
        </w:rPr>
        <w:t>Analiza scenariusza najbardziej prawdopodobnego - o</w:t>
      </w:r>
      <w:r w:rsidRPr="00AC43F2">
        <w:rPr>
          <w:color w:val="538135"/>
        </w:rPr>
        <w:t>kreślen</w:t>
      </w:r>
      <w:r>
        <w:rPr>
          <w:color w:val="538135"/>
        </w:rPr>
        <w:t>ie sfer, w których dominują</w:t>
      </w:r>
      <w:r w:rsidRPr="00AC43F2">
        <w:rPr>
          <w:color w:val="538135"/>
        </w:rPr>
        <w:t xml:space="preserve"> szanse oraz sfer, w których dominują zagrożenia (aby wskazać potencjalne szanse możliw</w:t>
      </w:r>
      <w:r>
        <w:rPr>
          <w:color w:val="538135"/>
        </w:rPr>
        <w:t>e</w:t>
      </w:r>
      <w:r w:rsidRPr="00AC43F2">
        <w:rPr>
          <w:color w:val="538135"/>
        </w:rPr>
        <w:t xml:space="preserve"> do wykorzystania przez przedsiębiorstwo oraz określić sfery, w których należy podjąć działania zmierzające do neutralizowania negatywnych wpływów otoczenia na przedsiębiorstwo).</w:t>
      </w:r>
    </w:p>
    <w:p w:rsidR="00A62808" w:rsidRPr="0074361E" w:rsidRDefault="00A62808" w:rsidP="0074361E">
      <w:pPr>
        <w:pStyle w:val="Akapitzlist"/>
        <w:numPr>
          <w:ilvl w:val="0"/>
          <w:numId w:val="7"/>
        </w:numPr>
        <w:rPr>
          <w:color w:val="538135"/>
        </w:rPr>
      </w:pPr>
      <w:r w:rsidRPr="00AC43F2">
        <w:rPr>
          <w:color w:val="538135"/>
        </w:rPr>
        <w:t>Wybranie ze scenariusza najbardziej prawdopodobnego procesów wiodących w otoczeniu (czyli przysz</w:t>
      </w:r>
      <w:r>
        <w:rPr>
          <w:color w:val="538135"/>
        </w:rPr>
        <w:t>ł</w:t>
      </w:r>
      <w:r w:rsidRPr="00AC43F2">
        <w:rPr>
          <w:color w:val="538135"/>
        </w:rPr>
        <w:t>ych stanów otoczenia, które mają silny wpływ na przedsiębiorstwo, zarówno ten pozytywny, jak i negatywny oraz duże prawdopodobieństwo wystąpienia). Następnie rozważenie ich skutków dla przedsięb</w:t>
      </w:r>
      <w:r>
        <w:rPr>
          <w:color w:val="538135"/>
        </w:rPr>
        <w:t>i</w:t>
      </w:r>
      <w:r w:rsidRPr="00AC43F2">
        <w:rPr>
          <w:color w:val="538135"/>
        </w:rPr>
        <w:t>orstwa.</w:t>
      </w:r>
    </w:p>
    <w:p w:rsidR="00A62808" w:rsidRDefault="00A62808" w:rsidP="00014039">
      <w:pPr>
        <w:pStyle w:val="Akapitzlist"/>
        <w:numPr>
          <w:ilvl w:val="0"/>
          <w:numId w:val="7"/>
        </w:numPr>
        <w:rPr>
          <w:color w:val="538135"/>
        </w:rPr>
      </w:pPr>
      <w:r w:rsidRPr="00AC43F2">
        <w:rPr>
          <w:color w:val="538135"/>
        </w:rPr>
        <w:t>Analiza scenariusza niespodziankowego i znalezienie w nim zmian, które odznaczają się małym prawdopodobieństwem wystąpienia, ale silnym ewentualnym wpływem na przedsiębiorstwo, czy to pozytywnym, czy to negatywnym.</w:t>
      </w:r>
    </w:p>
    <w:p w:rsidR="00A62808" w:rsidRDefault="00A62808" w:rsidP="0074361E">
      <w:pPr>
        <w:rPr>
          <w:color w:val="538135"/>
        </w:rPr>
      </w:pPr>
    </w:p>
    <w:p w:rsidR="00A62808" w:rsidRPr="0074361E" w:rsidRDefault="00A62808" w:rsidP="0074361E">
      <w:r w:rsidRPr="0074361E">
        <w:rPr>
          <w:b/>
          <w:bCs/>
        </w:rPr>
        <w:lastRenderedPageBreak/>
        <w:t>Tabela 3.</w:t>
      </w:r>
      <w:r w:rsidRPr="0074361E">
        <w:t xml:space="preserve"> Najważniejsze szans</w:t>
      </w:r>
      <w:r w:rsidR="00234CE2">
        <w:t>e</w:t>
      </w:r>
      <w:r w:rsidRPr="0074361E">
        <w:t xml:space="preserve"> i zagrożenia w </w:t>
      </w:r>
      <w:proofErr w:type="spellStart"/>
      <w:r w:rsidRPr="0074361E">
        <w:t>makrootoczeniu</w:t>
      </w:r>
      <w:proofErr w:type="spellEnd"/>
      <w:r w:rsidRPr="0074361E">
        <w:t xml:space="preserve"> przedsiębiorstwa ...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62808" w:rsidRPr="0074361E">
        <w:tc>
          <w:tcPr>
            <w:tcW w:w="4531" w:type="dxa"/>
          </w:tcPr>
          <w:p w:rsidR="00A62808" w:rsidRPr="00425885" w:rsidRDefault="00A62808" w:rsidP="0074361E">
            <w:pPr>
              <w:rPr>
                <w:b/>
                <w:bCs/>
              </w:rPr>
            </w:pPr>
            <w:r w:rsidRPr="00425885">
              <w:rPr>
                <w:b/>
                <w:bCs/>
                <w:sz w:val="22"/>
                <w:szCs w:val="22"/>
              </w:rPr>
              <w:t>Szanse</w:t>
            </w:r>
          </w:p>
        </w:tc>
        <w:tc>
          <w:tcPr>
            <w:tcW w:w="4531" w:type="dxa"/>
          </w:tcPr>
          <w:p w:rsidR="00A62808" w:rsidRPr="00425885" w:rsidRDefault="00A62808" w:rsidP="0074361E">
            <w:pPr>
              <w:rPr>
                <w:b/>
                <w:bCs/>
              </w:rPr>
            </w:pPr>
            <w:r w:rsidRPr="00425885">
              <w:rPr>
                <w:b/>
                <w:bCs/>
                <w:sz w:val="22"/>
                <w:szCs w:val="22"/>
              </w:rPr>
              <w:t>Zagrożenia</w:t>
            </w:r>
          </w:p>
        </w:tc>
      </w:tr>
      <w:tr w:rsidR="00A62808" w:rsidRPr="0074361E">
        <w:tc>
          <w:tcPr>
            <w:tcW w:w="4531" w:type="dxa"/>
          </w:tcPr>
          <w:p w:rsidR="00A62808" w:rsidRPr="00425885" w:rsidRDefault="00A62808" w:rsidP="00425885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4531" w:type="dxa"/>
          </w:tcPr>
          <w:p w:rsidR="00A62808" w:rsidRPr="00425885" w:rsidRDefault="00A62808" w:rsidP="00425885">
            <w:pPr>
              <w:pStyle w:val="Akapitzlist"/>
              <w:numPr>
                <w:ilvl w:val="0"/>
                <w:numId w:val="10"/>
              </w:numPr>
            </w:pPr>
          </w:p>
        </w:tc>
      </w:tr>
    </w:tbl>
    <w:p w:rsidR="00A62808" w:rsidRPr="0074361E" w:rsidRDefault="00A62808" w:rsidP="0074361E">
      <w:pPr>
        <w:rPr>
          <w:color w:val="538135"/>
        </w:rPr>
      </w:pPr>
    </w:p>
    <w:sectPr w:rsidR="00A62808" w:rsidRPr="0074361E" w:rsidSect="00D30C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503"/>
    <w:multiLevelType w:val="hybridMultilevel"/>
    <w:tmpl w:val="F0BA9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98C"/>
    <w:multiLevelType w:val="hybridMultilevel"/>
    <w:tmpl w:val="B1DA6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244"/>
    <w:multiLevelType w:val="hybridMultilevel"/>
    <w:tmpl w:val="7432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5D7B"/>
    <w:multiLevelType w:val="hybridMultilevel"/>
    <w:tmpl w:val="F8AED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0E7B"/>
    <w:multiLevelType w:val="hybridMultilevel"/>
    <w:tmpl w:val="9BB4C53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AE7566"/>
    <w:multiLevelType w:val="hybridMultilevel"/>
    <w:tmpl w:val="9D2C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0504B"/>
    <w:multiLevelType w:val="hybridMultilevel"/>
    <w:tmpl w:val="9BEC1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7F76"/>
    <w:multiLevelType w:val="hybridMultilevel"/>
    <w:tmpl w:val="6FC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533"/>
    <w:multiLevelType w:val="hybridMultilevel"/>
    <w:tmpl w:val="2AD45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75377"/>
    <w:multiLevelType w:val="hybridMultilevel"/>
    <w:tmpl w:val="0076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7D"/>
    <w:rsid w:val="00014039"/>
    <w:rsid w:val="000D021E"/>
    <w:rsid w:val="001065AD"/>
    <w:rsid w:val="001A143B"/>
    <w:rsid w:val="001C72F7"/>
    <w:rsid w:val="00234CE2"/>
    <w:rsid w:val="0024533F"/>
    <w:rsid w:val="002B591F"/>
    <w:rsid w:val="0038266B"/>
    <w:rsid w:val="003B10B8"/>
    <w:rsid w:val="003C5DFC"/>
    <w:rsid w:val="003E33A5"/>
    <w:rsid w:val="00425885"/>
    <w:rsid w:val="0044047D"/>
    <w:rsid w:val="0046189A"/>
    <w:rsid w:val="004907FB"/>
    <w:rsid w:val="00544BFE"/>
    <w:rsid w:val="00581B20"/>
    <w:rsid w:val="005A703D"/>
    <w:rsid w:val="0067614F"/>
    <w:rsid w:val="0074361E"/>
    <w:rsid w:val="00744E24"/>
    <w:rsid w:val="00817B10"/>
    <w:rsid w:val="008A6214"/>
    <w:rsid w:val="008B07DE"/>
    <w:rsid w:val="008D037E"/>
    <w:rsid w:val="00907731"/>
    <w:rsid w:val="009C6CB5"/>
    <w:rsid w:val="00A226F0"/>
    <w:rsid w:val="00A2654A"/>
    <w:rsid w:val="00A42662"/>
    <w:rsid w:val="00A62808"/>
    <w:rsid w:val="00A648D5"/>
    <w:rsid w:val="00AC43F2"/>
    <w:rsid w:val="00BB3EF8"/>
    <w:rsid w:val="00BC4E7D"/>
    <w:rsid w:val="00BD11DD"/>
    <w:rsid w:val="00BD75E7"/>
    <w:rsid w:val="00BE564D"/>
    <w:rsid w:val="00D30CFA"/>
    <w:rsid w:val="00D573A7"/>
    <w:rsid w:val="00D61DDA"/>
    <w:rsid w:val="00E61E33"/>
    <w:rsid w:val="00E7249A"/>
    <w:rsid w:val="00E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9E6A9"/>
  <w15:docId w15:val="{CFB3FC3D-0A02-4736-9350-D82F2DC9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2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C72F7"/>
    <w:pPr>
      <w:ind w:left="720"/>
    </w:pPr>
  </w:style>
  <w:style w:type="table" w:styleId="Tabela-Siatka">
    <w:name w:val="Table Grid"/>
    <w:basedOn w:val="Standardowy"/>
    <w:uiPriority w:val="99"/>
    <w:rsid w:val="001C72F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Katarzyna Korzyńska</cp:lastModifiedBy>
  <cp:revision>2</cp:revision>
  <dcterms:created xsi:type="dcterms:W3CDTF">2025-03-06T08:46:00Z</dcterms:created>
  <dcterms:modified xsi:type="dcterms:W3CDTF">2025-03-06T08:46:00Z</dcterms:modified>
</cp:coreProperties>
</file>