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44" w:rsidRDefault="001A56C5">
      <w:r>
        <w:t>Zagadnienia do kolokwium nr 2 (Ekologia i ochrona środowiska)</w:t>
      </w:r>
    </w:p>
    <w:p w:rsidR="001A56C5" w:rsidRDefault="001A56C5"/>
    <w:p w:rsidR="001A56C5" w:rsidRDefault="001A56C5" w:rsidP="001A56C5">
      <w:pPr>
        <w:pStyle w:val="Akapitzlist"/>
        <w:numPr>
          <w:ilvl w:val="0"/>
          <w:numId w:val="1"/>
        </w:numPr>
      </w:pPr>
      <w:r>
        <w:t>Koncepcje miasta jako ekosystemu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Cechy charakterystyczne miasta jako ekosystemu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Cechy klimatu miejskiego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Co to jest miejska wyspa ciepła?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Bilans wodny – jak wpływają powierzchnie uszczelnione na bilans wodny?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Czynniki wpływające na przepływ powietrza w przestrzeni miejskiej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Czynniki przyciągające zwierzęta do miast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Antropogeniczne zagrożenia dla ptaków oraz ich skutki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Korzyści i zagrożenia dla człowieka ze strony zwierząt miejskich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Obszary wpływu budownictwa na środowisko</w:t>
      </w:r>
    </w:p>
    <w:p w:rsidR="001A56C5" w:rsidRDefault="001A56C5" w:rsidP="001A56C5">
      <w:pPr>
        <w:pStyle w:val="Akapitzlist"/>
        <w:numPr>
          <w:ilvl w:val="0"/>
          <w:numId w:val="1"/>
        </w:numPr>
      </w:pPr>
      <w:r>
        <w:t>Zrównoważony rozwój w budownictwie – wymiar ekonomiczny, ergonomiczny i ekologiczny</w:t>
      </w:r>
    </w:p>
    <w:p w:rsidR="00A028D3" w:rsidRDefault="001A56C5" w:rsidP="001A56C5">
      <w:pPr>
        <w:pStyle w:val="Akapitzlist"/>
        <w:numPr>
          <w:ilvl w:val="0"/>
          <w:numId w:val="1"/>
        </w:numPr>
      </w:pPr>
      <w:r>
        <w:t>Cele i postulaty prośrodowiskowe ekologicznego budownictwa</w:t>
      </w:r>
    </w:p>
    <w:p w:rsidR="00A028D3" w:rsidRPr="00A028D3" w:rsidRDefault="001A56C5" w:rsidP="00A028D3">
      <w:pPr>
        <w:pStyle w:val="Akapitzlist"/>
        <w:numPr>
          <w:ilvl w:val="0"/>
          <w:numId w:val="1"/>
        </w:numPr>
        <w:rPr>
          <w:i/>
          <w:iCs/>
          <w:sz w:val="24"/>
          <w:szCs w:val="24"/>
          <w:lang w:val="en-US"/>
        </w:rPr>
      </w:pPr>
      <w:r w:rsidRPr="00A028D3">
        <w:rPr>
          <w:lang w:val="en-US"/>
        </w:rPr>
        <w:t>Co oznaczają pojęcia</w:t>
      </w:r>
      <w:r w:rsidR="00A028D3">
        <w:rPr>
          <w:lang w:val="en-US"/>
        </w:rPr>
        <w:t>:</w:t>
      </w:r>
      <w:r w:rsidRPr="00A028D3">
        <w:rPr>
          <w:lang w:val="en-US"/>
        </w:rPr>
        <w:t xml:space="preserve"> </w:t>
      </w:r>
      <w:r w:rsidR="00A028D3" w:rsidRPr="00A028D3">
        <w:rPr>
          <w:i/>
          <w:iCs/>
          <w:sz w:val="24"/>
          <w:szCs w:val="24"/>
          <w:lang w:val="en-US"/>
        </w:rPr>
        <w:t>Vernacular</w:t>
      </w:r>
      <w:r w:rsidR="00A028D3">
        <w:rPr>
          <w:i/>
          <w:iCs/>
          <w:sz w:val="24"/>
          <w:szCs w:val="24"/>
          <w:lang w:val="en-US"/>
        </w:rPr>
        <w:t xml:space="preserve"> </w:t>
      </w:r>
      <w:r w:rsidR="00A028D3" w:rsidRPr="00A028D3">
        <w:rPr>
          <w:i/>
          <w:iCs/>
          <w:sz w:val="24"/>
          <w:szCs w:val="24"/>
          <w:lang w:val="en-US"/>
        </w:rPr>
        <w:t>Architecture, Low-tech, Green architecture</w:t>
      </w:r>
      <w:r w:rsidR="00A028D3">
        <w:rPr>
          <w:i/>
          <w:iCs/>
          <w:sz w:val="24"/>
          <w:szCs w:val="24"/>
          <w:lang w:val="en-US"/>
        </w:rPr>
        <w:t>, E</w:t>
      </w:r>
      <w:r w:rsidR="00A028D3" w:rsidRPr="00A028D3">
        <w:rPr>
          <w:rFonts w:ascii="Times New Roman" w:hAnsi="Times New Roman" w:cs="Times New Roman"/>
          <w:color w:val="000000"/>
          <w:sz w:val="24"/>
          <w:szCs w:val="24"/>
          <w:lang w:val="en-US"/>
        </w:rPr>
        <w:t>co-</w:t>
      </w:r>
      <w:r w:rsidR="00A028D3" w:rsidRPr="00A028D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tech</w:t>
      </w:r>
      <w:r w:rsidR="00A028D3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028D3" w:rsidRPr="00A028D3" w:rsidRDefault="00A028D3" w:rsidP="00A028D3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A028D3">
        <w:rPr>
          <w:iCs/>
          <w:sz w:val="24"/>
          <w:szCs w:val="24"/>
        </w:rPr>
        <w:t xml:space="preserve">Przykłady materiałów nisko-, średnio </w:t>
      </w:r>
      <w:r>
        <w:rPr>
          <w:iCs/>
          <w:sz w:val="24"/>
          <w:szCs w:val="24"/>
        </w:rPr>
        <w:t>i</w:t>
      </w:r>
      <w:r w:rsidRPr="00A028D3">
        <w:rPr>
          <w:iCs/>
          <w:sz w:val="24"/>
          <w:szCs w:val="24"/>
        </w:rPr>
        <w:t xml:space="preserve"> wysokoenergetycznych</w:t>
      </w:r>
    </w:p>
    <w:p w:rsidR="000C3E02" w:rsidRPr="00630A02" w:rsidRDefault="0063690C" w:rsidP="00630A02">
      <w:pPr>
        <w:pStyle w:val="Akapitzlist"/>
        <w:numPr>
          <w:ilvl w:val="0"/>
          <w:numId w:val="1"/>
        </w:numPr>
      </w:pPr>
      <w:r w:rsidRPr="00630A02">
        <w:t>Szkła niskoemisyjne (</w:t>
      </w:r>
      <w:proofErr w:type="spellStart"/>
      <w:r w:rsidRPr="00630A02">
        <w:rPr>
          <w:i/>
          <w:iCs/>
        </w:rPr>
        <w:t>low</w:t>
      </w:r>
      <w:proofErr w:type="spellEnd"/>
      <w:r w:rsidRPr="00630A02">
        <w:rPr>
          <w:i/>
          <w:iCs/>
        </w:rPr>
        <w:t>-e</w:t>
      </w:r>
      <w:r w:rsidRPr="00630A02">
        <w:t>)</w:t>
      </w:r>
      <w:r w:rsidR="00630A02">
        <w:t xml:space="preserve">, szkła dwufunkcyjne </w:t>
      </w:r>
      <w:r w:rsidRPr="00630A02">
        <w:t xml:space="preserve">z powłokami typu </w:t>
      </w:r>
      <w:proofErr w:type="spellStart"/>
      <w:r w:rsidRPr="00630A02">
        <w:rPr>
          <w:i/>
          <w:iCs/>
        </w:rPr>
        <w:t>solar-control</w:t>
      </w:r>
      <w:proofErr w:type="spellEnd"/>
      <w:r w:rsidR="00630A02">
        <w:rPr>
          <w:i/>
          <w:iCs/>
        </w:rPr>
        <w:t>, s</w:t>
      </w:r>
      <w:r w:rsidRPr="00630A02">
        <w:t>zkła przeciwsłoneczne z powłokami refleksyjnymi w postaci tlenków metali</w:t>
      </w:r>
      <w:r w:rsidR="00630A02">
        <w:t>, s</w:t>
      </w:r>
      <w:r w:rsidRPr="00630A02">
        <w:t>zkła drukowane lub barwione</w:t>
      </w:r>
    </w:p>
    <w:p w:rsidR="001A56C5" w:rsidRPr="00A028D3" w:rsidRDefault="00630A02" w:rsidP="001A56C5">
      <w:pPr>
        <w:pStyle w:val="Akapitzlist"/>
        <w:numPr>
          <w:ilvl w:val="0"/>
          <w:numId w:val="1"/>
        </w:numPr>
      </w:pPr>
      <w:r>
        <w:t xml:space="preserve">Co to jest </w:t>
      </w:r>
      <w:r w:rsidRPr="00630A02">
        <w:rPr>
          <w:bCs/>
        </w:rPr>
        <w:t>PMMA, Folia ETFE</w:t>
      </w:r>
    </w:p>
    <w:p w:rsidR="001A56C5" w:rsidRDefault="00630A02" w:rsidP="001A56C5">
      <w:pPr>
        <w:pStyle w:val="Akapitzlist"/>
        <w:numPr>
          <w:ilvl w:val="0"/>
          <w:numId w:val="1"/>
        </w:numPr>
      </w:pPr>
      <w:r>
        <w:t>Cechy materiałów smart</w:t>
      </w:r>
    </w:p>
    <w:p w:rsidR="00630A02" w:rsidRDefault="00630A02" w:rsidP="001A56C5">
      <w:pPr>
        <w:pStyle w:val="Akapitzlist"/>
        <w:numPr>
          <w:ilvl w:val="0"/>
          <w:numId w:val="1"/>
        </w:numPr>
      </w:pPr>
      <w:r>
        <w:t>Dwa główne typy materiałów smart i ich przykłady</w:t>
      </w:r>
    </w:p>
    <w:p w:rsidR="00630A02" w:rsidRDefault="00630A02" w:rsidP="001A56C5">
      <w:pPr>
        <w:pStyle w:val="Akapitzlist"/>
        <w:numPr>
          <w:ilvl w:val="0"/>
          <w:numId w:val="1"/>
        </w:numPr>
      </w:pPr>
      <w:r>
        <w:t>Charakterystyka i zastosowanie szkła PRIVA-LITE</w:t>
      </w:r>
    </w:p>
    <w:p w:rsidR="00630A02" w:rsidRPr="00630A02" w:rsidRDefault="00630A02" w:rsidP="001A56C5">
      <w:pPr>
        <w:pStyle w:val="Akapitzlist"/>
        <w:numPr>
          <w:ilvl w:val="0"/>
          <w:numId w:val="1"/>
        </w:numPr>
      </w:pPr>
      <w:r>
        <w:t xml:space="preserve">Ogniwa fotowoltaiczne oraz technologia </w:t>
      </w:r>
      <w:proofErr w:type="spellStart"/>
      <w:r w:rsidRPr="00630A02">
        <w:rPr>
          <w:bCs/>
          <w:lang w:val="en-US"/>
        </w:rPr>
        <w:t>BiPV</w:t>
      </w:r>
      <w:proofErr w:type="spellEnd"/>
    </w:p>
    <w:p w:rsidR="00630A02" w:rsidRPr="002B5285" w:rsidRDefault="00630A02" w:rsidP="001A56C5">
      <w:pPr>
        <w:pStyle w:val="Akapitzlist"/>
        <w:numPr>
          <w:ilvl w:val="0"/>
          <w:numId w:val="1"/>
        </w:numPr>
      </w:pPr>
      <w:r w:rsidRPr="00630A02">
        <w:rPr>
          <w:bCs/>
        </w:rPr>
        <w:t xml:space="preserve">Co to są </w:t>
      </w:r>
      <w:proofErr w:type="spellStart"/>
      <w:r w:rsidRPr="00630A02">
        <w:rPr>
          <w:bCs/>
        </w:rPr>
        <w:t>perowskity</w:t>
      </w:r>
      <w:proofErr w:type="spellEnd"/>
      <w:r>
        <w:rPr>
          <w:bCs/>
        </w:rPr>
        <w:t xml:space="preserve"> i gdzie się je stosuje?</w:t>
      </w:r>
    </w:p>
    <w:p w:rsidR="002B5285" w:rsidRPr="002B5285" w:rsidRDefault="002B5285" w:rsidP="001A56C5">
      <w:pPr>
        <w:pStyle w:val="Akapitzlist"/>
        <w:numPr>
          <w:ilvl w:val="0"/>
          <w:numId w:val="1"/>
        </w:numPr>
      </w:pPr>
      <w:r>
        <w:rPr>
          <w:bCs/>
        </w:rPr>
        <w:t xml:space="preserve">Parametry </w:t>
      </w:r>
      <w:proofErr w:type="spellStart"/>
      <w:r>
        <w:rPr>
          <w:bCs/>
        </w:rPr>
        <w:t>klimatyczno</w:t>
      </w:r>
      <w:proofErr w:type="spellEnd"/>
      <w:r>
        <w:rPr>
          <w:bCs/>
        </w:rPr>
        <w:t xml:space="preserve"> – urbanistyczne.</w:t>
      </w:r>
    </w:p>
    <w:p w:rsidR="002B5285" w:rsidRPr="002B5285" w:rsidRDefault="002B5285" w:rsidP="001A56C5">
      <w:pPr>
        <w:pStyle w:val="Akapitzlist"/>
        <w:numPr>
          <w:ilvl w:val="0"/>
          <w:numId w:val="1"/>
        </w:numPr>
      </w:pPr>
      <w:r>
        <w:rPr>
          <w:bCs/>
        </w:rPr>
        <w:t>Zagospodarowanie przestrzenne otoczenia budynku</w:t>
      </w:r>
    </w:p>
    <w:p w:rsidR="002B5285" w:rsidRPr="002B5285" w:rsidRDefault="002B5285" w:rsidP="001A56C5">
      <w:pPr>
        <w:pStyle w:val="Akapitzlist"/>
        <w:numPr>
          <w:ilvl w:val="0"/>
          <w:numId w:val="1"/>
        </w:numPr>
      </w:pPr>
      <w:r>
        <w:rPr>
          <w:bCs/>
        </w:rPr>
        <w:t>Rodzaj powierzchni terenu</w:t>
      </w:r>
    </w:p>
    <w:p w:rsidR="002B5285" w:rsidRPr="002B5285" w:rsidRDefault="002B5285" w:rsidP="001A56C5">
      <w:pPr>
        <w:pStyle w:val="Akapitzlist"/>
        <w:numPr>
          <w:ilvl w:val="0"/>
          <w:numId w:val="1"/>
        </w:numPr>
      </w:pPr>
      <w:r>
        <w:rPr>
          <w:bCs/>
        </w:rPr>
        <w:t>Ukształtowanie powierzchni terenu</w:t>
      </w:r>
    </w:p>
    <w:p w:rsidR="002B5285" w:rsidRPr="00630A02" w:rsidRDefault="002B5285" w:rsidP="001A56C5">
      <w:pPr>
        <w:pStyle w:val="Akapitzlist"/>
        <w:numPr>
          <w:ilvl w:val="0"/>
          <w:numId w:val="1"/>
        </w:numPr>
      </w:pPr>
      <w:r>
        <w:rPr>
          <w:bCs/>
        </w:rPr>
        <w:t>Orientacja i forma przestrzenna budynku</w:t>
      </w:r>
      <w:bookmarkStart w:id="0" w:name="_GoBack"/>
      <w:bookmarkEnd w:id="0"/>
    </w:p>
    <w:p w:rsidR="00630A02" w:rsidRPr="00630A02" w:rsidRDefault="00630A02" w:rsidP="00630A02"/>
    <w:sectPr w:rsidR="00630A02" w:rsidRPr="0063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9C3"/>
    <w:multiLevelType w:val="hybridMultilevel"/>
    <w:tmpl w:val="E7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BB2"/>
    <w:multiLevelType w:val="hybridMultilevel"/>
    <w:tmpl w:val="D74C03A6"/>
    <w:lvl w:ilvl="0" w:tplc="707E2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0B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8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8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C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C5"/>
    <w:rsid w:val="000228FC"/>
    <w:rsid w:val="000B08B9"/>
    <w:rsid w:val="000C3E02"/>
    <w:rsid w:val="000D012A"/>
    <w:rsid w:val="001A56C5"/>
    <w:rsid w:val="002B5285"/>
    <w:rsid w:val="00630A02"/>
    <w:rsid w:val="0063690C"/>
    <w:rsid w:val="00777EB4"/>
    <w:rsid w:val="00A028D3"/>
    <w:rsid w:val="00A078DA"/>
    <w:rsid w:val="00E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B196-C27E-4CE9-9BB5-6ACB140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6C5"/>
    <w:pPr>
      <w:ind w:left="720"/>
      <w:contextualSpacing/>
    </w:pPr>
  </w:style>
  <w:style w:type="paragraph" w:customStyle="1" w:styleId="Default">
    <w:name w:val="Default"/>
    <w:rsid w:val="001A56C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7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5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2020-05-20T09:19:00Z</dcterms:created>
  <dcterms:modified xsi:type="dcterms:W3CDTF">2020-05-20T09:19:00Z</dcterms:modified>
</cp:coreProperties>
</file>