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3F" w:rsidRDefault="006F1E3F">
      <w:r>
        <w:t xml:space="preserve">Dr Wincenty Kulpa prof. </w:t>
      </w:r>
      <w:proofErr w:type="spellStart"/>
      <w:r>
        <w:t>PRz</w:t>
      </w:r>
      <w:proofErr w:type="spellEnd"/>
    </w:p>
    <w:p w:rsidR="00F208B6" w:rsidRDefault="00C4647D">
      <w:r w:rsidRPr="00C4647D">
        <w:t>Zestaw zagadnień problemowych Ćwiczenia</w:t>
      </w:r>
      <w:r>
        <w:t xml:space="preserve"> 2</w:t>
      </w:r>
      <w:bookmarkStart w:id="0" w:name="_GoBack"/>
      <w:bookmarkEnd w:id="0"/>
    </w:p>
    <w:p w:rsidR="006306F1" w:rsidRPr="00A7615E" w:rsidRDefault="006306F1" w:rsidP="00317AE4">
      <w:pPr>
        <w:spacing w:after="0"/>
      </w:pPr>
      <w:r w:rsidRPr="00A7615E">
        <w:t>1. Operacje bankowe w wąskim i szerokim ujęciu</w:t>
      </w:r>
    </w:p>
    <w:p w:rsidR="006306F1" w:rsidRPr="00A7615E" w:rsidRDefault="006306F1" w:rsidP="00317AE4">
      <w:pPr>
        <w:spacing w:after="0"/>
      </w:pPr>
      <w:r w:rsidRPr="00A7615E">
        <w:t xml:space="preserve">2. </w:t>
      </w:r>
      <w:r w:rsidR="00601724" w:rsidRPr="00A7615E">
        <w:t>Klasyfikacje operacji bankowych</w:t>
      </w:r>
    </w:p>
    <w:p w:rsidR="00601724" w:rsidRPr="00A7615E" w:rsidRDefault="00601724" w:rsidP="00317AE4">
      <w:pPr>
        <w:spacing w:after="0"/>
      </w:pPr>
      <w:r w:rsidRPr="00A7615E">
        <w:t>3. Ubankowienie polskich gospodarstw domowych na tle UE</w:t>
      </w:r>
    </w:p>
    <w:p w:rsidR="003B13C5" w:rsidRPr="00A7615E" w:rsidRDefault="003B13C5" w:rsidP="00317AE4">
      <w:pPr>
        <w:spacing w:after="0"/>
      </w:pPr>
      <w:r w:rsidRPr="00A7615E">
        <w:t>4. Rola i cechy rachunków rozliczeniowych</w:t>
      </w:r>
    </w:p>
    <w:p w:rsidR="003B13C5" w:rsidRPr="00A7615E" w:rsidRDefault="003B13C5" w:rsidP="00317AE4">
      <w:pPr>
        <w:spacing w:after="0"/>
      </w:pPr>
      <w:r w:rsidRPr="00A7615E">
        <w:t xml:space="preserve">5. </w:t>
      </w:r>
      <w:r w:rsidR="00675089" w:rsidRPr="00A7615E">
        <w:t>Cechy rachunków lokat terminowych i terminowych lokat oszczędnościowych</w:t>
      </w:r>
    </w:p>
    <w:p w:rsidR="00675089" w:rsidRPr="00A7615E" w:rsidRDefault="00675089" w:rsidP="00317AE4">
      <w:pPr>
        <w:spacing w:after="0"/>
      </w:pPr>
      <w:r w:rsidRPr="00A7615E">
        <w:t>6. Cechy rachunków oszczędnościowych i oszczędnościowo-rozliczeniowych</w:t>
      </w:r>
    </w:p>
    <w:p w:rsidR="00A831A2" w:rsidRPr="00A7615E" w:rsidRDefault="00A831A2" w:rsidP="00317AE4">
      <w:pPr>
        <w:spacing w:after="0"/>
      </w:pPr>
      <w:r w:rsidRPr="00A7615E">
        <w:t>7. Istota i funkcje rachunków powierniczych</w:t>
      </w:r>
    </w:p>
    <w:p w:rsidR="00A831A2" w:rsidRPr="00A7615E" w:rsidRDefault="00A831A2" w:rsidP="00317AE4">
      <w:pPr>
        <w:spacing w:after="0"/>
      </w:pPr>
      <w:r w:rsidRPr="00A7615E">
        <w:t>8. Rola i cechy lokat międzybankowych</w:t>
      </w:r>
    </w:p>
    <w:p w:rsidR="00CC6348" w:rsidRPr="00A7615E" w:rsidRDefault="00CC6348" w:rsidP="00317AE4">
      <w:pPr>
        <w:spacing w:after="0"/>
      </w:pPr>
      <w:r w:rsidRPr="00A7615E">
        <w:t xml:space="preserve">9 . Rola i zadania transakcji operacji </w:t>
      </w:r>
      <w:proofErr w:type="spellStart"/>
      <w:r w:rsidRPr="00A7615E">
        <w:t>repo</w:t>
      </w:r>
      <w:proofErr w:type="spellEnd"/>
      <w:r w:rsidRPr="00A7615E">
        <w:t xml:space="preserve"> i </w:t>
      </w:r>
      <w:proofErr w:type="spellStart"/>
      <w:r w:rsidRPr="00A7615E">
        <w:t>reverse</w:t>
      </w:r>
      <w:proofErr w:type="spellEnd"/>
      <w:r w:rsidRPr="00A7615E">
        <w:t xml:space="preserve"> </w:t>
      </w:r>
      <w:proofErr w:type="spellStart"/>
      <w:r w:rsidRPr="00A7615E">
        <w:t>repo</w:t>
      </w:r>
      <w:proofErr w:type="spellEnd"/>
    </w:p>
    <w:p w:rsidR="00CC6348" w:rsidRPr="00A7615E" w:rsidRDefault="00CC6348" w:rsidP="00317AE4">
      <w:pPr>
        <w:spacing w:after="0"/>
      </w:pPr>
      <w:r w:rsidRPr="00A7615E">
        <w:t xml:space="preserve">10. Specyfika i zadania </w:t>
      </w:r>
      <w:r w:rsidR="00B64AB1" w:rsidRPr="00A7615E">
        <w:t>bankowych papierów wartościowych</w:t>
      </w:r>
    </w:p>
    <w:p w:rsidR="00B64AB1" w:rsidRPr="00A7615E" w:rsidRDefault="00B64AB1" w:rsidP="00317AE4">
      <w:pPr>
        <w:spacing w:after="0"/>
      </w:pPr>
      <w:r w:rsidRPr="00A7615E">
        <w:t>12. Istota i podstawowe różnice pomiędzy wpła</w:t>
      </w:r>
      <w:r w:rsidR="0023089D" w:rsidRPr="00A7615E">
        <w:t>tą gotówki na rachunek wierzyciela i przekazem pieniężnych</w:t>
      </w:r>
    </w:p>
    <w:p w:rsidR="0023089D" w:rsidRPr="00A7615E" w:rsidRDefault="0023089D" w:rsidP="00317AE4">
      <w:pPr>
        <w:spacing w:after="0"/>
      </w:pPr>
      <w:r w:rsidRPr="00A7615E">
        <w:t>13. Jak funkcjonują bankomatowe przekazy pieniężne</w:t>
      </w:r>
    </w:p>
    <w:p w:rsidR="0023089D" w:rsidRPr="00A7615E" w:rsidRDefault="0023089D" w:rsidP="00317AE4">
      <w:pPr>
        <w:spacing w:after="0"/>
      </w:pPr>
      <w:r w:rsidRPr="00A7615E">
        <w:t xml:space="preserve">14. </w:t>
      </w:r>
      <w:r w:rsidR="00D63423" w:rsidRPr="00A7615E">
        <w:t>Istota operacji polecenia przelewu</w:t>
      </w:r>
    </w:p>
    <w:p w:rsidR="00D63423" w:rsidRPr="00A7615E" w:rsidRDefault="00D63423" w:rsidP="00317AE4">
      <w:pPr>
        <w:spacing w:after="0"/>
      </w:pPr>
      <w:r w:rsidRPr="00A7615E">
        <w:t>15. Istota operacji polecenia zapłaty</w:t>
      </w:r>
    </w:p>
    <w:p w:rsidR="0031246C" w:rsidRPr="00A7615E" w:rsidRDefault="0031246C" w:rsidP="00317AE4">
      <w:pPr>
        <w:spacing w:after="0"/>
      </w:pPr>
      <w:r w:rsidRPr="00A7615E">
        <w:t>16. Rola i podstawowe cechy karty płatniczej</w:t>
      </w:r>
    </w:p>
    <w:p w:rsidR="0031246C" w:rsidRPr="00A7615E" w:rsidRDefault="0031246C" w:rsidP="00317AE4">
      <w:pPr>
        <w:spacing w:after="0"/>
      </w:pPr>
      <w:r w:rsidRPr="00A7615E">
        <w:t>17. Cechy i różnice między kartą kredytową o obciążeniową</w:t>
      </w:r>
    </w:p>
    <w:p w:rsidR="0031246C" w:rsidRPr="00A7615E" w:rsidRDefault="002D0B00" w:rsidP="00317AE4">
      <w:pPr>
        <w:spacing w:after="0"/>
      </w:pPr>
      <w:r w:rsidRPr="00A7615E">
        <w:t>18. Cechy i różnice między kartą wirtualna i zbliżeniową</w:t>
      </w:r>
    </w:p>
    <w:p w:rsidR="002D0B00" w:rsidRPr="00A7615E" w:rsidRDefault="002D0B00" w:rsidP="00317AE4">
      <w:pPr>
        <w:spacing w:after="0"/>
      </w:pPr>
      <w:r w:rsidRPr="00A7615E">
        <w:t xml:space="preserve">19. </w:t>
      </w:r>
      <w:r w:rsidR="0091450C" w:rsidRPr="00A7615E">
        <w:t>Specyfika transakcji NFC, HCE i BLIK</w:t>
      </w:r>
    </w:p>
    <w:p w:rsidR="0091450C" w:rsidRPr="00A7615E" w:rsidRDefault="0091450C" w:rsidP="00317AE4">
      <w:pPr>
        <w:spacing w:after="0"/>
      </w:pPr>
      <w:r w:rsidRPr="00A7615E">
        <w:t xml:space="preserve">20. </w:t>
      </w:r>
      <w:r w:rsidR="00F96528" w:rsidRPr="00A7615E">
        <w:t>Podstawowe różnice między kartami dedykowanymi, wielofunkcyjnymi i wieloaplikacyjnymi</w:t>
      </w:r>
    </w:p>
    <w:p w:rsidR="00F96528" w:rsidRPr="00A7615E" w:rsidRDefault="00F96528" w:rsidP="00317AE4">
      <w:pPr>
        <w:spacing w:after="0"/>
      </w:pPr>
      <w:r w:rsidRPr="00A7615E">
        <w:t>21. Podstawowe zasady  funkcjonowania akredytywy pieniężnej i dokumentowej</w:t>
      </w:r>
    </w:p>
    <w:p w:rsidR="0073588B" w:rsidRPr="00A7615E" w:rsidRDefault="0073588B" w:rsidP="00317AE4">
      <w:pPr>
        <w:spacing w:after="0"/>
      </w:pPr>
      <w:r w:rsidRPr="00A7615E">
        <w:t>22. Rodzaje akredytyw w rozliczeniach zagranicznych</w:t>
      </w:r>
    </w:p>
    <w:p w:rsidR="0073588B" w:rsidRPr="00A7615E" w:rsidRDefault="0073588B" w:rsidP="00317AE4">
      <w:pPr>
        <w:spacing w:after="0"/>
      </w:pPr>
      <w:r w:rsidRPr="00A7615E">
        <w:t>23. Zasada funkcjonowania inkasa</w:t>
      </w:r>
    </w:p>
    <w:p w:rsidR="00EC08C9" w:rsidRPr="00A7615E" w:rsidRDefault="00EC08C9" w:rsidP="00317AE4">
      <w:pPr>
        <w:spacing w:after="0"/>
      </w:pPr>
      <w:r w:rsidRPr="00A7615E">
        <w:t>24. Rozliczenia za pomocą systemu SORBNET2</w:t>
      </w:r>
    </w:p>
    <w:p w:rsidR="00EC08C9" w:rsidRPr="00A7615E" w:rsidRDefault="00EC08C9" w:rsidP="00317AE4">
      <w:pPr>
        <w:spacing w:after="0"/>
      </w:pPr>
      <w:r w:rsidRPr="00A7615E">
        <w:t xml:space="preserve">25. Rozliczenia realizowane poprzez system </w:t>
      </w:r>
      <w:proofErr w:type="spellStart"/>
      <w:r w:rsidRPr="00A7615E">
        <w:t>Elixir</w:t>
      </w:r>
      <w:proofErr w:type="spellEnd"/>
    </w:p>
    <w:p w:rsidR="00EC08C9" w:rsidRPr="00A7615E" w:rsidRDefault="00EC08C9" w:rsidP="00317AE4">
      <w:pPr>
        <w:spacing w:after="0"/>
      </w:pPr>
      <w:r w:rsidRPr="00A7615E">
        <w:t>26. Rozliczenia realizowane poprzez system Euro</w:t>
      </w:r>
      <w:r w:rsidR="00317AE4" w:rsidRPr="00A7615E">
        <w:t xml:space="preserve"> </w:t>
      </w:r>
      <w:proofErr w:type="spellStart"/>
      <w:r w:rsidRPr="00A7615E">
        <w:t>Elixir</w:t>
      </w:r>
      <w:proofErr w:type="spellEnd"/>
    </w:p>
    <w:p w:rsidR="00317AE4" w:rsidRPr="00A7615E" w:rsidRDefault="00317AE4" w:rsidP="00317AE4">
      <w:pPr>
        <w:spacing w:after="0"/>
      </w:pPr>
      <w:r w:rsidRPr="00A7615E">
        <w:t>27. Rozliczenia bankowe realizowane poprzez system SEPA</w:t>
      </w:r>
    </w:p>
    <w:p w:rsidR="00317AE4" w:rsidRPr="00A7615E" w:rsidRDefault="00317AE4" w:rsidP="00317AE4">
      <w:pPr>
        <w:spacing w:after="0"/>
      </w:pPr>
      <w:r w:rsidRPr="00A7615E">
        <w:t>28. Rozliczenia bankowe realizowane poprzez system TARGET i TARGET2</w:t>
      </w:r>
    </w:p>
    <w:p w:rsidR="00E52466" w:rsidRPr="00A7615E" w:rsidRDefault="00E52466" w:rsidP="00317AE4">
      <w:pPr>
        <w:spacing w:after="0"/>
      </w:pPr>
      <w:r w:rsidRPr="00A7615E">
        <w:t>29. Rozliczenia bankowe realizowane poprzez system SWIFT</w:t>
      </w:r>
    </w:p>
    <w:p w:rsidR="00E52466" w:rsidRDefault="00E52466" w:rsidP="00317AE4">
      <w:pPr>
        <w:spacing w:after="0"/>
      </w:pPr>
      <w:r w:rsidRPr="00A7615E">
        <w:t>30. Rola systemu IBAN w tran</w:t>
      </w:r>
      <w:r w:rsidR="00B91FDC" w:rsidRPr="00A7615E">
        <w:t>sakcjach bankowych. Konstrukcja rachunku IBAN w Polsce i przykładowo w innych wybranych przez Pana(</w:t>
      </w:r>
      <w:proofErr w:type="spellStart"/>
      <w:r w:rsidR="00B91FDC" w:rsidRPr="00A7615E">
        <w:t>ią</w:t>
      </w:r>
      <w:proofErr w:type="spellEnd"/>
      <w:r w:rsidR="00B91FDC" w:rsidRPr="00A7615E">
        <w:t>) krajach</w:t>
      </w:r>
      <w:r w:rsidR="00E942E0" w:rsidRPr="00A7615E">
        <w:t>.</w:t>
      </w:r>
    </w:p>
    <w:p w:rsidR="00317AE4" w:rsidRDefault="00317AE4"/>
    <w:p w:rsidR="003B13C5" w:rsidRDefault="003B13C5"/>
    <w:sectPr w:rsidR="003B1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D07D7"/>
    <w:multiLevelType w:val="hybridMultilevel"/>
    <w:tmpl w:val="DC926EB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98"/>
    <w:rsid w:val="000C4738"/>
    <w:rsid w:val="000E3390"/>
    <w:rsid w:val="001A6E8B"/>
    <w:rsid w:val="001C2298"/>
    <w:rsid w:val="0022797E"/>
    <w:rsid w:val="0023089D"/>
    <w:rsid w:val="002D0B00"/>
    <w:rsid w:val="002F4AF5"/>
    <w:rsid w:val="0031246C"/>
    <w:rsid w:val="00317AE4"/>
    <w:rsid w:val="00356555"/>
    <w:rsid w:val="00384A35"/>
    <w:rsid w:val="003B13C5"/>
    <w:rsid w:val="004324EF"/>
    <w:rsid w:val="004A098C"/>
    <w:rsid w:val="004A4701"/>
    <w:rsid w:val="004A68B6"/>
    <w:rsid w:val="004C64BF"/>
    <w:rsid w:val="00573913"/>
    <w:rsid w:val="00601724"/>
    <w:rsid w:val="006306F1"/>
    <w:rsid w:val="00634DE4"/>
    <w:rsid w:val="00675089"/>
    <w:rsid w:val="006F1E3F"/>
    <w:rsid w:val="0073588B"/>
    <w:rsid w:val="00820FDC"/>
    <w:rsid w:val="00882E7E"/>
    <w:rsid w:val="00893297"/>
    <w:rsid w:val="008A6465"/>
    <w:rsid w:val="008A6845"/>
    <w:rsid w:val="00911A44"/>
    <w:rsid w:val="0091450C"/>
    <w:rsid w:val="009268EF"/>
    <w:rsid w:val="00937686"/>
    <w:rsid w:val="00966466"/>
    <w:rsid w:val="009C64B8"/>
    <w:rsid w:val="00A266DF"/>
    <w:rsid w:val="00A32DA0"/>
    <w:rsid w:val="00A7615E"/>
    <w:rsid w:val="00A831A2"/>
    <w:rsid w:val="00A940A3"/>
    <w:rsid w:val="00B15F8E"/>
    <w:rsid w:val="00B64AB1"/>
    <w:rsid w:val="00B82779"/>
    <w:rsid w:val="00B91FDC"/>
    <w:rsid w:val="00C45B3E"/>
    <w:rsid w:val="00C4647D"/>
    <w:rsid w:val="00C523CF"/>
    <w:rsid w:val="00C754CE"/>
    <w:rsid w:val="00CA07A0"/>
    <w:rsid w:val="00CC6348"/>
    <w:rsid w:val="00CE03CA"/>
    <w:rsid w:val="00D11A3C"/>
    <w:rsid w:val="00D14416"/>
    <w:rsid w:val="00D63423"/>
    <w:rsid w:val="00E52466"/>
    <w:rsid w:val="00E757E3"/>
    <w:rsid w:val="00E942E0"/>
    <w:rsid w:val="00EA1929"/>
    <w:rsid w:val="00EB70B9"/>
    <w:rsid w:val="00EC08C9"/>
    <w:rsid w:val="00F208B6"/>
    <w:rsid w:val="00F451D1"/>
    <w:rsid w:val="00F545D9"/>
    <w:rsid w:val="00F93B92"/>
    <w:rsid w:val="00F96528"/>
    <w:rsid w:val="00FC1CB7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65550-A02A-4107-8B7A-97978354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Wincenty Kulpa</dc:creator>
  <cp:keywords/>
  <dc:description/>
  <cp:lastModifiedBy>Wincenty Kulpa</cp:lastModifiedBy>
  <cp:revision>3</cp:revision>
  <dcterms:created xsi:type="dcterms:W3CDTF">2020-04-01T04:10:00Z</dcterms:created>
  <dcterms:modified xsi:type="dcterms:W3CDTF">2021-02-27T16:15:00Z</dcterms:modified>
</cp:coreProperties>
</file>