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DB49" w14:textId="66418BB9" w:rsidR="00534AA3" w:rsidRPr="00D76E1E" w:rsidRDefault="00534AA3" w:rsidP="00534AA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Wyniki badań dotyczących wpływu stężenia Na</w:t>
      </w:r>
      <w:r w:rsidRPr="00806E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06E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06E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szybkość reakcji z H</w:t>
      </w:r>
      <w:r w:rsidRPr="00D76E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474"/>
        <w:gridCol w:w="1662"/>
        <w:gridCol w:w="1417"/>
        <w:gridCol w:w="1361"/>
        <w:gridCol w:w="1814"/>
        <w:gridCol w:w="1531"/>
        <w:gridCol w:w="1871"/>
        <w:gridCol w:w="1674"/>
      </w:tblGrid>
      <w:tr w:rsidR="00534AA3" w14:paraId="6971CF23" w14:textId="77777777" w:rsidTr="00E514AE">
        <w:tc>
          <w:tcPr>
            <w:tcW w:w="1474" w:type="dxa"/>
          </w:tcPr>
          <w:p w14:paraId="65FE6C9D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próbówki</w:t>
            </w:r>
          </w:p>
        </w:tc>
        <w:tc>
          <w:tcPr>
            <w:tcW w:w="1662" w:type="dxa"/>
          </w:tcPr>
          <w:p w14:paraId="6C99AEDB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kropli Na</w:t>
            </w:r>
            <w:r w:rsidRPr="00D76E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76E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76E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0,5M</w:t>
            </w:r>
          </w:p>
        </w:tc>
        <w:tc>
          <w:tcPr>
            <w:tcW w:w="1417" w:type="dxa"/>
          </w:tcPr>
          <w:p w14:paraId="5ED5F002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kropli wody</w:t>
            </w:r>
          </w:p>
        </w:tc>
        <w:tc>
          <w:tcPr>
            <w:tcW w:w="1361" w:type="dxa"/>
          </w:tcPr>
          <w:p w14:paraId="50655EA8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kropli H</w:t>
            </w:r>
            <w:r w:rsidRPr="00D76E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1M</w:t>
            </w:r>
          </w:p>
        </w:tc>
        <w:tc>
          <w:tcPr>
            <w:tcW w:w="1814" w:type="dxa"/>
          </w:tcPr>
          <w:p w14:paraId="5BED3C61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Ogólna objętość roztworu [dm</w:t>
            </w:r>
            <w:r w:rsidRPr="002413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]*</w:t>
            </w:r>
          </w:p>
        </w:tc>
        <w:tc>
          <w:tcPr>
            <w:tcW w:w="1531" w:type="dxa"/>
          </w:tcPr>
          <w:p w14:paraId="37323DEA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Stężenie Na</w:t>
            </w:r>
            <w:r w:rsidRPr="00806E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6E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6E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[M]</w:t>
            </w:r>
          </w:p>
        </w:tc>
        <w:tc>
          <w:tcPr>
            <w:tcW w:w="1871" w:type="dxa"/>
          </w:tcPr>
          <w:p w14:paraId="1D7E0A55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pomiaru stoperem = czas reakcji [s]</w:t>
            </w:r>
          </w:p>
        </w:tc>
        <w:tc>
          <w:tcPr>
            <w:tcW w:w="1674" w:type="dxa"/>
          </w:tcPr>
          <w:p w14:paraId="075F2DEF" w14:textId="77777777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Szybkość reakcji [s</w:t>
            </w:r>
            <w:r w:rsidRPr="002413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34AA3" w14:paraId="7B2AB407" w14:textId="77777777" w:rsidTr="00E514AE">
        <w:tc>
          <w:tcPr>
            <w:tcW w:w="1474" w:type="dxa"/>
            <w:vAlign w:val="center"/>
          </w:tcPr>
          <w:p w14:paraId="4E245D16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14:paraId="6413F9FE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D6A7FC7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vAlign w:val="center"/>
          </w:tcPr>
          <w:p w14:paraId="29B4F4D3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1E20FC20" w14:textId="2FC72951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2751750" w14:textId="33C971A9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10C410A" w14:textId="1474B8BD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4" w:type="dxa"/>
            <w:vAlign w:val="center"/>
          </w:tcPr>
          <w:p w14:paraId="1E27E28B" w14:textId="25A59424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A3" w14:paraId="10896ED5" w14:textId="77777777" w:rsidTr="00E514AE">
        <w:tc>
          <w:tcPr>
            <w:tcW w:w="1474" w:type="dxa"/>
            <w:vAlign w:val="center"/>
          </w:tcPr>
          <w:p w14:paraId="30495FF6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14:paraId="09F33E1B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3A24E33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center"/>
          </w:tcPr>
          <w:p w14:paraId="149EE3CE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2E96112E" w14:textId="0688D801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1DE628" w14:textId="521A25DA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C135B34" w14:textId="167032D3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4" w:type="dxa"/>
            <w:vAlign w:val="center"/>
          </w:tcPr>
          <w:p w14:paraId="3D9ECF74" w14:textId="5C30F521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A3" w14:paraId="776FF448" w14:textId="77777777" w:rsidTr="00E514AE">
        <w:tc>
          <w:tcPr>
            <w:tcW w:w="1474" w:type="dxa"/>
            <w:vAlign w:val="center"/>
          </w:tcPr>
          <w:p w14:paraId="036DA51E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20642B2B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DD8DE19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14:paraId="43CD37E1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32E58190" w14:textId="4AD34E18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9A84E73" w14:textId="502B04A5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D66326" w14:textId="51EB120B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vAlign w:val="center"/>
          </w:tcPr>
          <w:p w14:paraId="13A68CB0" w14:textId="5D38DAD6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A3" w14:paraId="5FA64912" w14:textId="77777777" w:rsidTr="00E514AE">
        <w:tc>
          <w:tcPr>
            <w:tcW w:w="1474" w:type="dxa"/>
            <w:vAlign w:val="center"/>
          </w:tcPr>
          <w:p w14:paraId="1CFB5EC7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vAlign w:val="center"/>
          </w:tcPr>
          <w:p w14:paraId="726FAC11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4128F5B9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14:paraId="5B678343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2D237F00" w14:textId="2767BD3F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5CBFECA" w14:textId="1D5E0FBA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DFA526A" w14:textId="422018BF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Align w:val="center"/>
          </w:tcPr>
          <w:p w14:paraId="47388DD7" w14:textId="69303A80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A3" w14:paraId="5654EE3A" w14:textId="77777777" w:rsidTr="00E514AE">
        <w:tc>
          <w:tcPr>
            <w:tcW w:w="1474" w:type="dxa"/>
            <w:vAlign w:val="center"/>
          </w:tcPr>
          <w:p w14:paraId="094E1AD3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vAlign w:val="center"/>
          </w:tcPr>
          <w:p w14:paraId="1467B79E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69FBED41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00C9D40C" w14:textId="77777777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59D88662" w14:textId="51D3DB26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A83604" w14:textId="3C8E079F" w:rsidR="00534AA3" w:rsidRDefault="00534AA3" w:rsidP="00E514A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A2D29A4" w14:textId="64622EAD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Align w:val="center"/>
          </w:tcPr>
          <w:p w14:paraId="61A371E3" w14:textId="7A413CE1" w:rsidR="00534AA3" w:rsidRDefault="00534AA3" w:rsidP="00E514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CDBBC" w14:textId="77777777" w:rsidR="00756EF2" w:rsidRDefault="00756EF2"/>
    <w:sectPr w:rsidR="00756EF2" w:rsidSect="00534A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A3"/>
    <w:rsid w:val="00534AA3"/>
    <w:rsid w:val="007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42EC"/>
  <w15:chartTrackingRefBased/>
  <w15:docId w15:val="{D2420D9F-C576-4DEE-82BD-7FA9E786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Kosińska-Pezda</dc:creator>
  <cp:keywords/>
  <dc:description/>
  <cp:lastModifiedBy>Małgorzata Kosińska-Pezda</cp:lastModifiedBy>
  <cp:revision>1</cp:revision>
  <dcterms:created xsi:type="dcterms:W3CDTF">2021-03-16T13:43:00Z</dcterms:created>
  <dcterms:modified xsi:type="dcterms:W3CDTF">2021-03-16T13:45:00Z</dcterms:modified>
</cp:coreProperties>
</file>